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48B" w:rsidRPr="00113A9C" w:rsidRDefault="0026348B" w:rsidP="0026348B">
      <w:pPr>
        <w:jc w:val="both"/>
        <w:rPr>
          <w:lang w:val="en-GB"/>
        </w:rPr>
      </w:pPr>
      <w:bookmarkStart w:id="0" w:name="_Toc319594210"/>
    </w:p>
    <w:bookmarkEnd w:id="0"/>
    <w:p w:rsidR="004904DA" w:rsidRPr="00113A9C" w:rsidRDefault="004904DA" w:rsidP="004904DA">
      <w:pPr>
        <w:jc w:val="center"/>
        <w:rPr>
          <w:rFonts w:ascii="Calibri" w:hAnsi="Calibri"/>
          <w:b/>
          <w:sz w:val="40"/>
          <w:szCs w:val="40"/>
          <w:lang w:val="en-GB"/>
        </w:rPr>
      </w:pPr>
      <w:r w:rsidRPr="00113A9C">
        <w:rPr>
          <w:rFonts w:ascii="Calibri" w:hAnsi="Calibri"/>
          <w:b/>
          <w:sz w:val="40"/>
          <w:szCs w:val="40"/>
          <w:lang w:val="en-GB"/>
        </w:rPr>
        <w:t>Requirements for Family Reunification</w:t>
      </w:r>
    </w:p>
    <w:p w:rsidR="004904DA" w:rsidRPr="00113A9C" w:rsidRDefault="007D5CC6" w:rsidP="004904DA">
      <w:pPr>
        <w:spacing w:before="120"/>
        <w:jc w:val="center"/>
        <w:rPr>
          <w:rFonts w:ascii="Calibri" w:hAnsi="Calibri"/>
          <w:b/>
          <w:sz w:val="40"/>
          <w:szCs w:val="40"/>
          <w:lang w:val="en-GB"/>
        </w:rPr>
      </w:pPr>
      <w:r>
        <w:rPr>
          <w:rFonts w:ascii="Calibri" w:hAnsi="Calibri"/>
          <w:b/>
          <w:sz w:val="40"/>
          <w:szCs w:val="40"/>
          <w:lang w:val="en-GB"/>
        </w:rPr>
        <w:t>DENMARK</w:t>
      </w:r>
    </w:p>
    <w:p w:rsidR="005E39E0" w:rsidRPr="005E39E0" w:rsidRDefault="007D5CC6" w:rsidP="005E39E0">
      <w:pPr>
        <w:pStyle w:val="Otsikko1"/>
        <w:numPr>
          <w:ilvl w:val="0"/>
          <w:numId w:val="9"/>
        </w:numPr>
        <w:rPr>
          <w:i/>
          <w:lang w:val="en-GB"/>
        </w:rPr>
      </w:pPr>
      <w:r>
        <w:rPr>
          <w:lang w:val="en-GB"/>
        </w:rPr>
        <w:t>Background</w:t>
      </w:r>
    </w:p>
    <w:p w:rsidR="004904DA" w:rsidRPr="00113A9C" w:rsidRDefault="004904DA" w:rsidP="00263BB2">
      <w:pPr>
        <w:pStyle w:val="Otsikko2"/>
        <w:numPr>
          <w:ilvl w:val="1"/>
          <w:numId w:val="3"/>
        </w:numPr>
        <w:rPr>
          <w:lang w:val="en-GB"/>
        </w:rPr>
      </w:pPr>
      <w:r w:rsidRPr="00113A9C">
        <w:rPr>
          <w:lang w:val="en-GB"/>
        </w:rPr>
        <w:t>Immigration</w:t>
      </w:r>
      <w:r w:rsidR="007D5CC6">
        <w:rPr>
          <w:lang w:val="en-GB"/>
        </w:rPr>
        <w:t xml:space="preserve"> to </w:t>
      </w:r>
      <w:r w:rsidR="00F110C4" w:rsidRPr="00113A9C">
        <w:rPr>
          <w:lang w:val="en-GB"/>
        </w:rPr>
        <w:t>Denmark</w:t>
      </w:r>
      <w:r w:rsidRPr="00113A9C">
        <w:rPr>
          <w:lang w:val="en-GB"/>
        </w:rPr>
        <w:t xml:space="preserve"> </w:t>
      </w:r>
    </w:p>
    <w:p w:rsidR="00D9026E" w:rsidRPr="00D9026E" w:rsidRDefault="00D9026E" w:rsidP="00D9026E">
      <w:pPr>
        <w:rPr>
          <w:lang w:val="en-GB"/>
        </w:rPr>
      </w:pPr>
      <w:r w:rsidRPr="00D9026E">
        <w:rPr>
          <w:lang w:val="en-GB"/>
        </w:rPr>
        <w:t>While Denmark has not traditionally been a magnet for immigration</w:t>
      </w:r>
      <w:r w:rsidR="003643B3">
        <w:rPr>
          <w:lang w:val="en-GB"/>
        </w:rPr>
        <w:t xml:space="preserve">, it hasn’t necessarily been an </w:t>
      </w:r>
      <w:r w:rsidR="00B2690E">
        <w:rPr>
          <w:lang w:val="en-GB"/>
        </w:rPr>
        <w:t>unpopular</w:t>
      </w:r>
      <w:r w:rsidR="003643B3">
        <w:rPr>
          <w:lang w:val="en-GB"/>
        </w:rPr>
        <w:t xml:space="preserve"> </w:t>
      </w:r>
      <w:r w:rsidRPr="00D9026E">
        <w:rPr>
          <w:lang w:val="en-GB"/>
        </w:rPr>
        <w:t>place for migrants either. Over the c</w:t>
      </w:r>
      <w:r w:rsidR="0071348C">
        <w:rPr>
          <w:lang w:val="en-GB"/>
        </w:rPr>
        <w:t>o</w:t>
      </w:r>
      <w:r w:rsidRPr="00D9026E">
        <w:rPr>
          <w:lang w:val="en-GB"/>
        </w:rPr>
        <w:t>urse of the 20</w:t>
      </w:r>
      <w:r w:rsidRPr="00D9026E">
        <w:rPr>
          <w:vertAlign w:val="superscript"/>
          <w:lang w:val="en-GB"/>
        </w:rPr>
        <w:t>th</w:t>
      </w:r>
      <w:r w:rsidRPr="00D9026E">
        <w:rPr>
          <w:lang w:val="en-GB"/>
        </w:rPr>
        <w:t xml:space="preserve"> century, Denmark has become home to refugee</w:t>
      </w:r>
      <w:r w:rsidR="00B2690E">
        <w:rPr>
          <w:lang w:val="en-GB"/>
        </w:rPr>
        <w:t xml:space="preserve">s and </w:t>
      </w:r>
      <w:r w:rsidR="003643B3">
        <w:rPr>
          <w:lang w:val="en-GB"/>
        </w:rPr>
        <w:t>immigrants</w:t>
      </w:r>
      <w:r w:rsidR="00B2690E">
        <w:rPr>
          <w:lang w:val="en-GB"/>
        </w:rPr>
        <w:t xml:space="preserve"> from the Sovi</w:t>
      </w:r>
      <w:r w:rsidRPr="00D9026E">
        <w:rPr>
          <w:lang w:val="en-GB"/>
        </w:rPr>
        <w:t xml:space="preserve">et bloc, the Balkans, the Middle East, and beyond. Today, immigrants and their descendants account for more than 10 percent of the total </w:t>
      </w:r>
      <w:r w:rsidRPr="003643B3">
        <w:rPr>
          <w:lang w:val="en-GB"/>
        </w:rPr>
        <w:t>population</w:t>
      </w:r>
      <w:r w:rsidR="00B2690E" w:rsidRPr="003643B3">
        <w:rPr>
          <w:lang w:val="en-GB"/>
        </w:rPr>
        <w:t xml:space="preserve"> of Denmark</w:t>
      </w:r>
      <w:r w:rsidRPr="00D9026E">
        <w:rPr>
          <w:lang w:val="en-GB"/>
        </w:rPr>
        <w:t>.</w:t>
      </w:r>
      <w:r w:rsidRPr="00113A9C">
        <w:rPr>
          <w:rStyle w:val="Alaviitteenviite"/>
          <w:lang w:val="en-GB"/>
        </w:rPr>
        <w:footnoteReference w:id="1"/>
      </w:r>
      <w:r w:rsidRPr="00D9026E">
        <w:rPr>
          <w:lang w:val="en-GB"/>
        </w:rPr>
        <w:t xml:space="preserve"> Denmark has also been a prominent advocate for refugees and asylum seekers. It was one of the first countries to become a party to the 1951 UN Refugee Convention, an</w:t>
      </w:r>
      <w:r w:rsidR="00B2690E">
        <w:rPr>
          <w:lang w:val="en-GB"/>
        </w:rPr>
        <w:t xml:space="preserve">d the Danish Refugee Council - </w:t>
      </w:r>
      <w:r w:rsidRPr="00D9026E">
        <w:rPr>
          <w:lang w:val="en-GB"/>
        </w:rPr>
        <w:t xml:space="preserve">a humanitarian group partly funded by the Danish government – is actively involved in supporting refugees and internally displaced peoples around the world. </w:t>
      </w:r>
    </w:p>
    <w:p w:rsidR="00D9026E" w:rsidRPr="00D9026E" w:rsidRDefault="00D9026E" w:rsidP="00D9026E">
      <w:pPr>
        <w:rPr>
          <w:lang w:val="en-GB"/>
        </w:rPr>
      </w:pPr>
      <w:r w:rsidRPr="00B2690E">
        <w:rPr>
          <w:lang w:val="en-GB"/>
        </w:rPr>
        <w:t>But</w:t>
      </w:r>
      <w:r w:rsidRPr="00D9026E">
        <w:rPr>
          <w:lang w:val="en-GB"/>
        </w:rPr>
        <w:t xml:space="preserve"> the past year brought something </w:t>
      </w:r>
      <w:r w:rsidRPr="003643B3">
        <w:rPr>
          <w:lang w:val="en-GB"/>
        </w:rPr>
        <w:t>different</w:t>
      </w:r>
      <w:r w:rsidR="00B2690E" w:rsidRPr="003643B3">
        <w:rPr>
          <w:lang w:val="en-GB"/>
        </w:rPr>
        <w:t xml:space="preserve"> with it</w:t>
      </w:r>
      <w:r w:rsidRPr="003643B3">
        <w:rPr>
          <w:lang w:val="en-GB"/>
        </w:rPr>
        <w:t>. In 2015, 21,316 people</w:t>
      </w:r>
      <w:r w:rsidRPr="00D9026E">
        <w:rPr>
          <w:lang w:val="en-GB"/>
        </w:rPr>
        <w:t xml:space="preserve"> sought asylum in Denmark—up from 14,792 asylum applications in 2014 and 7,557 in 2013.</w:t>
      </w:r>
      <w:r w:rsidRPr="00113A9C">
        <w:rPr>
          <w:rStyle w:val="Alaviitteenviite"/>
          <w:lang w:val="en-GB"/>
        </w:rPr>
        <w:footnoteReference w:id="2"/>
      </w:r>
      <w:r w:rsidRPr="00D9026E">
        <w:rPr>
          <w:lang w:val="en-GB"/>
        </w:rPr>
        <w:t xml:space="preserve">  (Denmark happens to be sandwiched between </w:t>
      </w:r>
      <w:r w:rsidR="00B2690E">
        <w:rPr>
          <w:lang w:val="en-GB"/>
        </w:rPr>
        <w:t>two of the</w:t>
      </w:r>
      <w:r w:rsidRPr="00D9026E">
        <w:rPr>
          <w:lang w:val="en-GB"/>
        </w:rPr>
        <w:t xml:space="preserve"> most popular European destinations for today’s migrants and refugees: Germany and Sweden.) These are numbers that the Danish welfare state is struggling to handle. Therefore, the Danish immigration law and issues such as the numbers of immigrants and how </w:t>
      </w:r>
      <w:r w:rsidRPr="0090269F">
        <w:rPr>
          <w:lang w:val="en-GB"/>
        </w:rPr>
        <w:t>not</w:t>
      </w:r>
      <w:r w:rsidRPr="00D9026E">
        <w:rPr>
          <w:lang w:val="en-GB"/>
        </w:rPr>
        <w:t xml:space="preserve"> to welcome refugees is one of the biggest political dispute</w:t>
      </w:r>
      <w:r w:rsidR="00B2690E">
        <w:rPr>
          <w:lang w:val="en-GB"/>
        </w:rPr>
        <w:t>s</w:t>
      </w:r>
      <w:r w:rsidRPr="00D9026E">
        <w:rPr>
          <w:lang w:val="en-GB"/>
        </w:rPr>
        <w:t xml:space="preserve"> today.</w:t>
      </w:r>
    </w:p>
    <w:p w:rsidR="00060F42" w:rsidRDefault="00D9026E" w:rsidP="00060F42">
      <w:pPr>
        <w:rPr>
          <w:lang w:val="en-GB"/>
        </w:rPr>
      </w:pPr>
      <w:r w:rsidRPr="00D9026E">
        <w:rPr>
          <w:lang w:val="en-GB"/>
        </w:rPr>
        <w:t xml:space="preserve">The number of family reunifications </w:t>
      </w:r>
      <w:r w:rsidR="0090269F">
        <w:rPr>
          <w:lang w:val="en-GB"/>
        </w:rPr>
        <w:t>has</w:t>
      </w:r>
      <w:r w:rsidRPr="00D9026E">
        <w:rPr>
          <w:lang w:val="en-GB"/>
        </w:rPr>
        <w:t xml:space="preserve"> increased since 2010. In the figure below, it is o</w:t>
      </w:r>
      <w:r w:rsidR="0090269F">
        <w:rPr>
          <w:lang w:val="en-GB"/>
        </w:rPr>
        <w:t>bvious that the number of families reunified with</w:t>
      </w:r>
      <w:r w:rsidRPr="00D9026E">
        <w:rPr>
          <w:lang w:val="en-GB"/>
        </w:rPr>
        <w:t xml:space="preserve"> refugees / beneficiaries of international protection increased remarkably last year.</w:t>
      </w:r>
      <w:r w:rsidR="00060F42">
        <w:rPr>
          <w:lang w:val="en-GB"/>
        </w:rPr>
        <w:t xml:space="preserve"> </w:t>
      </w:r>
      <w:r w:rsidR="00060F42" w:rsidRPr="00060F42">
        <w:rPr>
          <w:i/>
          <w:lang w:val="en-GB"/>
        </w:rPr>
        <w:t>Source: Oxford Research 2016, based on Statistics Denmark (Table VAN8)</w:t>
      </w:r>
    </w:p>
    <w:p w:rsidR="005E39E0" w:rsidRDefault="005E39E0" w:rsidP="002E5362">
      <w:pPr>
        <w:rPr>
          <w:lang w:val="en-GB"/>
        </w:rPr>
      </w:pPr>
      <w:bookmarkStart w:id="1" w:name="_GoBack"/>
      <w:r>
        <w:rPr>
          <w:noProof/>
          <w:lang w:eastAsia="fi-FI"/>
        </w:rPr>
        <w:drawing>
          <wp:inline distT="0" distB="0" distL="0" distR="0" wp14:anchorId="1DB2E6DA" wp14:editId="0D8B1E46">
            <wp:extent cx="5972175" cy="2838450"/>
            <wp:effectExtent l="0" t="0" r="9525"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1"/>
    </w:p>
    <w:p w:rsidR="005E39E0" w:rsidRPr="00113A9C" w:rsidRDefault="005E39E0" w:rsidP="002E5362">
      <w:pPr>
        <w:rPr>
          <w:lang w:val="en-GB"/>
        </w:rPr>
      </w:pPr>
    </w:p>
    <w:p w:rsidR="004904DA" w:rsidRPr="00113A9C" w:rsidRDefault="00B92FCD" w:rsidP="00263BB2">
      <w:pPr>
        <w:pStyle w:val="Otsikko2"/>
        <w:numPr>
          <w:ilvl w:val="1"/>
          <w:numId w:val="3"/>
        </w:numPr>
        <w:rPr>
          <w:lang w:val="en-GB"/>
        </w:rPr>
      </w:pPr>
      <w:r w:rsidRPr="00113A9C">
        <w:rPr>
          <w:lang w:val="en-GB"/>
        </w:rPr>
        <w:t>Changes in legislation (especially after 2010, but earlier as well if relevant)</w:t>
      </w:r>
    </w:p>
    <w:p w:rsidR="00D9026E" w:rsidRPr="00D9026E" w:rsidRDefault="00D9026E" w:rsidP="00D9026E">
      <w:pPr>
        <w:rPr>
          <w:lang w:val="en-GB"/>
        </w:rPr>
      </w:pPr>
      <w:r w:rsidRPr="00D9026E">
        <w:rPr>
          <w:lang w:val="en-GB"/>
        </w:rPr>
        <w:t>The Danish legislation concerning immigration is called Alien (Consol</w:t>
      </w:r>
      <w:r w:rsidR="0090269F">
        <w:rPr>
          <w:lang w:val="en-GB"/>
        </w:rPr>
        <w:t>i</w:t>
      </w:r>
      <w:r w:rsidRPr="00D9026E">
        <w:rPr>
          <w:lang w:val="en-GB"/>
        </w:rPr>
        <w:t>dation) Act</w:t>
      </w:r>
      <w:r w:rsidRPr="00113A9C">
        <w:rPr>
          <w:rStyle w:val="Alaviitteenviite"/>
          <w:lang w:val="en-GB"/>
        </w:rPr>
        <w:footnoteReference w:id="3"/>
      </w:r>
      <w:r w:rsidRPr="00D9026E">
        <w:rPr>
          <w:lang w:val="en-GB"/>
        </w:rPr>
        <w:t xml:space="preserve"> (</w:t>
      </w:r>
      <w:proofErr w:type="spellStart"/>
      <w:r w:rsidRPr="00D9026E">
        <w:rPr>
          <w:lang w:val="en-GB"/>
        </w:rPr>
        <w:t>Udlændingeloven</w:t>
      </w:r>
      <w:proofErr w:type="spellEnd"/>
      <w:r w:rsidRPr="00D9026E">
        <w:rPr>
          <w:lang w:val="en-GB"/>
        </w:rPr>
        <w:t xml:space="preserve">) </w:t>
      </w:r>
      <w:r w:rsidR="0090269F">
        <w:rPr>
          <w:lang w:val="en-GB"/>
        </w:rPr>
        <w:t>and include rules on foreigners’</w:t>
      </w:r>
      <w:r w:rsidRPr="00D9026E">
        <w:rPr>
          <w:lang w:val="en-GB"/>
        </w:rPr>
        <w:t xml:space="preserve"> entry and stay in Denmark, visas, asylum, family reunification, permanent residence, cancellation and revocation of residence permits, expulsion and rejection of foreigners as well as accommodation and subsistence of asylum seekers.</w:t>
      </w:r>
    </w:p>
    <w:p w:rsidR="00D9026E" w:rsidRDefault="00D9026E" w:rsidP="00D9026E">
      <w:pPr>
        <w:rPr>
          <w:lang w:val="en-GB"/>
        </w:rPr>
      </w:pPr>
      <w:r>
        <w:rPr>
          <w:lang w:val="en-GB"/>
        </w:rPr>
        <w:t xml:space="preserve">Danish immigration law has seen a long period of significant changes. Since 2001 immigration, refugees and questions of citizenship have been intensively politicised issues. These issues have been the main topics in the election campaigns since 2001 and has </w:t>
      </w:r>
      <w:r w:rsidR="0090269F">
        <w:rPr>
          <w:lang w:val="en-GB"/>
        </w:rPr>
        <w:t xml:space="preserve">had </w:t>
      </w:r>
      <w:r>
        <w:rPr>
          <w:lang w:val="en-GB"/>
        </w:rPr>
        <w:t>a crucial impact on the outcome of the elections and legislation</w:t>
      </w:r>
      <w:r w:rsidRPr="00113A9C">
        <w:rPr>
          <w:lang w:val="en-GB"/>
        </w:rPr>
        <w:t xml:space="preserve">. </w:t>
      </w:r>
      <w:r>
        <w:rPr>
          <w:lang w:val="en-GB"/>
        </w:rPr>
        <w:t xml:space="preserve">The development in legislation is also </w:t>
      </w:r>
      <w:r w:rsidRPr="00113A9C">
        <w:rPr>
          <w:lang w:val="en-GB"/>
        </w:rPr>
        <w:t>very much influenced by the strong new r</w:t>
      </w:r>
      <w:r w:rsidR="00786D35">
        <w:rPr>
          <w:lang w:val="en-GB"/>
        </w:rPr>
        <w:t>ight</w:t>
      </w:r>
      <w:r w:rsidR="007E06B6">
        <w:rPr>
          <w:lang w:val="en-GB"/>
        </w:rPr>
        <w:t xml:space="preserve"> wing</w:t>
      </w:r>
      <w:r w:rsidR="00786D35">
        <w:rPr>
          <w:lang w:val="en-GB"/>
        </w:rPr>
        <w:t xml:space="preserve"> party, the Danish People’s</w:t>
      </w:r>
      <w:r w:rsidRPr="00113A9C">
        <w:rPr>
          <w:lang w:val="en-GB"/>
        </w:rPr>
        <w:t xml:space="preserve"> Party (DF) that is hostile to immigration. When the Liberals </w:t>
      </w:r>
      <w:r>
        <w:rPr>
          <w:lang w:val="en-GB"/>
        </w:rPr>
        <w:t>(</w:t>
      </w:r>
      <w:proofErr w:type="spellStart"/>
      <w:r>
        <w:rPr>
          <w:lang w:val="en-GB"/>
        </w:rPr>
        <w:t>Venstre</w:t>
      </w:r>
      <w:proofErr w:type="spellEnd"/>
      <w:r>
        <w:rPr>
          <w:lang w:val="en-GB"/>
        </w:rPr>
        <w:t xml:space="preserve">) </w:t>
      </w:r>
      <w:r w:rsidRPr="00113A9C">
        <w:rPr>
          <w:lang w:val="en-GB"/>
        </w:rPr>
        <w:t xml:space="preserve">and Conservatives took office in 2001 they depended on the Danish People’s Party as an external coalition partner. This gave the DF significant influence over the government and drove the legislation to take a very restrictive stand on immigration policy. </w:t>
      </w:r>
    </w:p>
    <w:p w:rsidR="00D9026E" w:rsidRDefault="00D9026E" w:rsidP="00D9026E">
      <w:pPr>
        <w:rPr>
          <w:lang w:val="en-GB"/>
        </w:rPr>
      </w:pPr>
      <w:r>
        <w:rPr>
          <w:lang w:val="en-GB"/>
        </w:rPr>
        <w:t>Therefore, s</w:t>
      </w:r>
      <w:r w:rsidRPr="008534E6">
        <w:rPr>
          <w:lang w:val="en-GB"/>
        </w:rPr>
        <w:t xml:space="preserve">ignificant tightening of immigration policies became effective after </w:t>
      </w:r>
      <w:r>
        <w:rPr>
          <w:lang w:val="en-GB"/>
        </w:rPr>
        <w:t xml:space="preserve">the election in </w:t>
      </w:r>
      <w:r w:rsidRPr="008534E6">
        <w:rPr>
          <w:lang w:val="en-GB"/>
        </w:rPr>
        <w:t xml:space="preserve">2001, with various laws being passed to reduce the number of immigrants coming to Denmark. Asylum laws were restricted, along with rules on family reunification, with a so-called 24-year rule preventing young people from bringing a foreign born spouse to Denmark. </w:t>
      </w:r>
      <w:r w:rsidRPr="00113A9C">
        <w:rPr>
          <w:lang w:val="en-GB"/>
        </w:rPr>
        <w:t>Since 2001 it has also become considerably more difficult to get a perm</w:t>
      </w:r>
      <w:r w:rsidR="007E06B6">
        <w:rPr>
          <w:lang w:val="en-GB"/>
        </w:rPr>
        <w:t>ane</w:t>
      </w:r>
      <w:r w:rsidRPr="00113A9C">
        <w:rPr>
          <w:lang w:val="en-GB"/>
        </w:rPr>
        <w:t>nt residence permit, and the rules on naturalization became stricter: this was the case in terms</w:t>
      </w:r>
      <w:r w:rsidR="0090269F">
        <w:rPr>
          <w:lang w:val="en-GB"/>
        </w:rPr>
        <w:t xml:space="preserve"> </w:t>
      </w:r>
      <w:r w:rsidRPr="00113A9C">
        <w:rPr>
          <w:lang w:val="en-GB"/>
        </w:rPr>
        <w:t>of the required period of legal stay, the language requirement, a difficult knowledge test, and p</w:t>
      </w:r>
      <w:r>
        <w:rPr>
          <w:lang w:val="en-GB"/>
        </w:rPr>
        <w:t>roof of financial self-support</w:t>
      </w:r>
      <w:r w:rsidRPr="00113A9C">
        <w:rPr>
          <w:lang w:val="en-GB"/>
        </w:rPr>
        <w:t xml:space="preserve">. Also in this period, integration requirements and targeted policies – including the length, content, and </w:t>
      </w:r>
      <w:proofErr w:type="spellStart"/>
      <w:r w:rsidRPr="00113A9C">
        <w:rPr>
          <w:lang w:val="en-GB"/>
        </w:rPr>
        <w:t>conditionalities</w:t>
      </w:r>
      <w:proofErr w:type="spellEnd"/>
      <w:r w:rsidRPr="00113A9C">
        <w:rPr>
          <w:lang w:val="en-GB"/>
        </w:rPr>
        <w:t xml:space="preserve"> </w:t>
      </w:r>
      <w:r>
        <w:rPr>
          <w:lang w:val="en-GB"/>
        </w:rPr>
        <w:t xml:space="preserve">attached to the official integration program – </w:t>
      </w:r>
      <w:r w:rsidR="0090269F">
        <w:rPr>
          <w:lang w:val="en-GB"/>
        </w:rPr>
        <w:t>be</w:t>
      </w:r>
      <w:r>
        <w:rPr>
          <w:lang w:val="en-GB"/>
        </w:rPr>
        <w:t>came</w:t>
      </w:r>
      <w:r w:rsidR="00786D35">
        <w:rPr>
          <w:lang w:val="en-GB"/>
        </w:rPr>
        <w:t xml:space="preserve"> urgent on </w:t>
      </w:r>
      <w:r>
        <w:rPr>
          <w:lang w:val="en-GB"/>
        </w:rPr>
        <w:t>the agenda</w:t>
      </w:r>
      <w:r>
        <w:rPr>
          <w:rStyle w:val="Alaviitteenviite"/>
          <w:lang w:val="en-GB"/>
        </w:rPr>
        <w:footnoteReference w:id="4"/>
      </w:r>
    </w:p>
    <w:p w:rsidR="00D9026E" w:rsidRDefault="003643B3" w:rsidP="003643B3">
      <w:pPr>
        <w:rPr>
          <w:lang w:val="en-GB"/>
        </w:rPr>
      </w:pPr>
      <w:r w:rsidRPr="003643B3">
        <w:rPr>
          <w:lang w:val="en-GB"/>
        </w:rPr>
        <w:t>On 7.11.2016 t</w:t>
      </w:r>
      <w:r w:rsidR="00D9026E" w:rsidRPr="003643B3">
        <w:rPr>
          <w:lang w:val="en-GB"/>
        </w:rPr>
        <w:t>he governmen</w:t>
      </w:r>
      <w:r w:rsidRPr="003643B3">
        <w:rPr>
          <w:lang w:val="en-GB"/>
        </w:rPr>
        <w:t xml:space="preserve">t and the Danish People's Party reached an </w:t>
      </w:r>
      <w:r w:rsidR="00D9026E" w:rsidRPr="003643B3">
        <w:rPr>
          <w:lang w:val="en-GB"/>
        </w:rPr>
        <w:t xml:space="preserve">agreement on the modernization of the rules on family reunification in Denmark (Nye </w:t>
      </w:r>
      <w:proofErr w:type="spellStart"/>
      <w:r w:rsidR="00D9026E" w:rsidRPr="003643B3">
        <w:rPr>
          <w:lang w:val="en-GB"/>
        </w:rPr>
        <w:t>Tider</w:t>
      </w:r>
      <w:proofErr w:type="spellEnd"/>
      <w:r w:rsidR="00D9026E" w:rsidRPr="003643B3">
        <w:rPr>
          <w:lang w:val="en-GB"/>
        </w:rPr>
        <w:t xml:space="preserve">, Nye </w:t>
      </w:r>
      <w:proofErr w:type="spellStart"/>
      <w:r w:rsidR="00D9026E" w:rsidRPr="003643B3">
        <w:rPr>
          <w:lang w:val="en-GB"/>
        </w:rPr>
        <w:t>Krav</w:t>
      </w:r>
      <w:proofErr w:type="spellEnd"/>
      <w:r w:rsidR="00D9026E" w:rsidRPr="003643B3">
        <w:rPr>
          <w:rStyle w:val="Alaviitteenviite"/>
          <w:lang w:val="en-GB"/>
        </w:rPr>
        <w:footnoteReference w:id="5"/>
      </w:r>
      <w:r w:rsidR="00D9026E" w:rsidRPr="003643B3">
        <w:rPr>
          <w:lang w:val="en-GB"/>
        </w:rPr>
        <w:t>). The agreement</w:t>
      </w:r>
      <w:r w:rsidR="00D9026E">
        <w:rPr>
          <w:lang w:val="en-GB"/>
        </w:rPr>
        <w:t xml:space="preserve"> aimed to ensure that foreigners must document that they have the capacity and willingness to contribute to the Danish Society. In June 2011, t</w:t>
      </w:r>
      <w:r w:rsidR="00786D35">
        <w:rPr>
          <w:lang w:val="en-GB"/>
        </w:rPr>
        <w:t>he Parliament subsequently voted</w:t>
      </w:r>
      <w:r w:rsidR="00D9026E">
        <w:rPr>
          <w:lang w:val="en-GB"/>
        </w:rPr>
        <w:t xml:space="preserve"> in favour of new rules for family reunification among which a point system was implement</w:t>
      </w:r>
      <w:r w:rsidR="00786D35">
        <w:rPr>
          <w:lang w:val="en-GB"/>
        </w:rPr>
        <w:t>ed. The introduction of a point requirement</w:t>
      </w:r>
      <w:r w:rsidR="00D9026E">
        <w:rPr>
          <w:lang w:val="en-GB"/>
        </w:rPr>
        <w:t xml:space="preserve"> means that the application for family reunification must obtain a certain number of points in relation to a number of integration relevant criteria, related to language skills, work experience and completed training</w:t>
      </w:r>
      <w:r w:rsidR="00D9026E">
        <w:rPr>
          <w:rStyle w:val="Alaviitteenviite"/>
          <w:lang w:val="en-GB"/>
        </w:rPr>
        <w:footnoteReference w:id="6"/>
      </w:r>
      <w:r w:rsidR="00D9026E">
        <w:rPr>
          <w:lang w:val="en-GB"/>
        </w:rPr>
        <w:t>.</w:t>
      </w:r>
    </w:p>
    <w:p w:rsidR="00D9026E" w:rsidRDefault="00D9026E" w:rsidP="00D9026E">
      <w:pPr>
        <w:rPr>
          <w:lang w:val="en-US"/>
        </w:rPr>
      </w:pPr>
      <w:r w:rsidRPr="00EC6B30">
        <w:rPr>
          <w:lang w:val="en-US"/>
        </w:rPr>
        <w:t xml:space="preserve">Following the Danish parliamentary election in </w:t>
      </w:r>
      <w:r>
        <w:rPr>
          <w:lang w:val="en-US"/>
        </w:rPr>
        <w:t xml:space="preserve">September 2011, three political parties formed a new center – left government coalition. This has somewhat changed the immigration policy. Most elements of the restrictive immigration policy remained in place, but with some notable exceptions. In 2011, the 28-year rule was changed to a 26-year rule - the rule means that people who have held Danish citizenship for 26 years will not be required the attachment requirements (Danish: </w:t>
      </w:r>
      <w:proofErr w:type="spellStart"/>
      <w:r>
        <w:rPr>
          <w:lang w:val="en-US"/>
        </w:rPr>
        <w:t>Tilknytningskravet</w:t>
      </w:r>
      <w:proofErr w:type="spellEnd"/>
      <w:r>
        <w:rPr>
          <w:lang w:val="en-US"/>
        </w:rPr>
        <w:t>). Furthermore the point system was rolled back and the f</w:t>
      </w:r>
      <w:r w:rsidRPr="00805499">
        <w:rPr>
          <w:lang w:val="en-US"/>
        </w:rPr>
        <w:t xml:space="preserve">ee for filing an application for a family reunification </w:t>
      </w:r>
      <w:r>
        <w:rPr>
          <w:lang w:val="en-US"/>
        </w:rPr>
        <w:t xml:space="preserve">was </w:t>
      </w:r>
      <w:r w:rsidRPr="00805499">
        <w:rPr>
          <w:lang w:val="en-US"/>
        </w:rPr>
        <w:t>abolished</w:t>
      </w:r>
      <w:r>
        <w:rPr>
          <w:rStyle w:val="Alaviitteenviite"/>
          <w:lang w:val="en-US"/>
        </w:rPr>
        <w:footnoteReference w:id="7"/>
      </w:r>
      <w:r>
        <w:rPr>
          <w:lang w:val="en-US"/>
        </w:rPr>
        <w:t>. Moreover, there has been some liberalization of citizenship and permanent residence policies, like the introduction of dual citizenship acceptance in 2014.</w:t>
      </w:r>
    </w:p>
    <w:p w:rsidR="00D9026E" w:rsidRDefault="00D9026E" w:rsidP="00D9026E">
      <w:pPr>
        <w:rPr>
          <w:lang w:val="en-US"/>
        </w:rPr>
      </w:pPr>
      <w:r>
        <w:rPr>
          <w:lang w:val="en-US"/>
        </w:rPr>
        <w:lastRenderedPageBreak/>
        <w:t>A new election was held in June 2015, which resulted in a new – minority one party government consisting of The Danish Liberal Party (</w:t>
      </w:r>
      <w:proofErr w:type="spellStart"/>
      <w:r>
        <w:rPr>
          <w:lang w:val="en-US"/>
        </w:rPr>
        <w:t>Venstre</w:t>
      </w:r>
      <w:proofErr w:type="spellEnd"/>
      <w:r>
        <w:rPr>
          <w:lang w:val="en-US"/>
        </w:rPr>
        <w:t>). Since then, the Danish government has step by step implemented a 34-point strategy to reduce the number of migrants coming to Denmark</w:t>
      </w:r>
      <w:r>
        <w:rPr>
          <w:rStyle w:val="Alaviitteenviite"/>
          <w:lang w:val="en-US"/>
        </w:rPr>
        <w:footnoteReference w:id="8"/>
      </w:r>
      <w:r>
        <w:rPr>
          <w:lang w:val="en-US"/>
        </w:rPr>
        <w:t>. Among the initiatives are higher charges on registration and asylum processes, longer period for family reunification, lower social benefits for refugees, and lower daily allowances for asylum seekers. Some of the initiative</w:t>
      </w:r>
      <w:r w:rsidR="007E06B6">
        <w:rPr>
          <w:lang w:val="en-US"/>
        </w:rPr>
        <w:t>s</w:t>
      </w:r>
      <w:r>
        <w:rPr>
          <w:lang w:val="en-US"/>
        </w:rPr>
        <w:t xml:space="preserve"> should give the refugees an </w:t>
      </w:r>
      <w:r w:rsidR="00786D35">
        <w:rPr>
          <w:lang w:val="en-US"/>
        </w:rPr>
        <w:t>incentive</w:t>
      </w:r>
      <w:r>
        <w:rPr>
          <w:lang w:val="en-US"/>
        </w:rPr>
        <w:t xml:space="preserve"> to enter the </w:t>
      </w:r>
      <w:proofErr w:type="spellStart"/>
      <w:r>
        <w:rPr>
          <w:lang w:val="en-US"/>
        </w:rPr>
        <w:t>labour</w:t>
      </w:r>
      <w:proofErr w:type="spellEnd"/>
      <w:r>
        <w:rPr>
          <w:lang w:val="en-US"/>
        </w:rPr>
        <w:t xml:space="preserve"> market while the main target is to make Denmark less attractive to asylum seekers on their way through Europe.</w:t>
      </w:r>
    </w:p>
    <w:p w:rsidR="00D9026E" w:rsidRDefault="00D9026E" w:rsidP="00D9026E">
      <w:pPr>
        <w:rPr>
          <w:lang w:val="en-GB"/>
        </w:rPr>
      </w:pPr>
      <w:r>
        <w:rPr>
          <w:lang w:val="en-US"/>
        </w:rPr>
        <w:t>Most notable was probably the controversial legislation empowering authorities to seize cash and valuables from asylum seekers to help cover their expenses. In January 2016 Danish lawmakers voted in favor of the so-called jewelry bill (</w:t>
      </w:r>
      <w:proofErr w:type="spellStart"/>
      <w:r>
        <w:rPr>
          <w:lang w:val="en-US"/>
        </w:rPr>
        <w:t>smykkeloven</w:t>
      </w:r>
      <w:proofErr w:type="spellEnd"/>
      <w:r>
        <w:rPr>
          <w:lang w:val="en-US"/>
        </w:rPr>
        <w:t xml:space="preserve">) which empowers </w:t>
      </w:r>
      <w:r w:rsidRPr="00113A9C">
        <w:rPr>
          <w:lang w:val="en-GB"/>
        </w:rPr>
        <w:t>Danish authorities to seize any assets exceeding 10.000 DKK from asylum-seekers in order to help pay for the migrants’ subsistence in the country (items of “sentimental value,” such as wedding rings, are exempt</w:t>
      </w:r>
      <w:r>
        <w:rPr>
          <w:lang w:val="en-GB"/>
        </w:rPr>
        <w:t xml:space="preserve"> – the law still haven’t been used</w:t>
      </w:r>
      <w:r w:rsidRPr="00113A9C">
        <w:rPr>
          <w:lang w:val="en-GB"/>
        </w:rPr>
        <w:t xml:space="preserve">). </w:t>
      </w:r>
    </w:p>
    <w:p w:rsidR="00D9026E" w:rsidRDefault="00D9026E" w:rsidP="00D9026E">
      <w:pPr>
        <w:rPr>
          <w:lang w:val="en-GB"/>
        </w:rPr>
      </w:pPr>
      <w:r>
        <w:rPr>
          <w:lang w:val="en-GB"/>
        </w:rPr>
        <w:t>The law</w:t>
      </w:r>
      <w:r w:rsidRPr="00113A9C">
        <w:rPr>
          <w:lang w:val="en-GB"/>
        </w:rPr>
        <w:t xml:space="preserve"> also extends, from one year to three, the period that those who are resettled must wait to apply for family members to join them in Denmark.</w:t>
      </w:r>
      <w:r w:rsidR="002D09DF">
        <w:rPr>
          <w:lang w:val="en-GB"/>
        </w:rPr>
        <w:t xml:space="preserve">  These rules are also </w:t>
      </w:r>
      <w:r w:rsidR="00786D35">
        <w:rPr>
          <w:lang w:val="en-GB"/>
        </w:rPr>
        <w:t xml:space="preserve">applied </w:t>
      </w:r>
      <w:r>
        <w:rPr>
          <w:lang w:val="en-GB"/>
        </w:rPr>
        <w:t>on refugees fleeing from war. The rules have met harsh critique from Amnesty international among others.</w:t>
      </w:r>
      <w:r>
        <w:rPr>
          <w:rStyle w:val="Alaviitteenviite"/>
          <w:lang w:val="en-GB"/>
        </w:rPr>
        <w:footnoteReference w:id="9"/>
      </w:r>
    </w:p>
    <w:p w:rsidR="00D9026E" w:rsidRDefault="00D9026E" w:rsidP="00D9026E">
      <w:pPr>
        <w:rPr>
          <w:lang w:val="en-GB"/>
        </w:rPr>
      </w:pPr>
      <w:r>
        <w:rPr>
          <w:lang w:val="en-GB"/>
        </w:rPr>
        <w:t>Furthermore, i</w:t>
      </w:r>
      <w:r w:rsidRPr="002B104B">
        <w:rPr>
          <w:lang w:val="en-GB"/>
        </w:rPr>
        <w:t xml:space="preserve">n the beginning of January 2016 the Government established a temporary border control with reference to the Schengen protocol article 23 and 24. The border control has </w:t>
      </w:r>
      <w:r>
        <w:rPr>
          <w:lang w:val="en-GB"/>
        </w:rPr>
        <w:t xml:space="preserve">been prolonged seven </w:t>
      </w:r>
      <w:r w:rsidRPr="002B104B">
        <w:rPr>
          <w:lang w:val="en-GB"/>
        </w:rPr>
        <w:t xml:space="preserve">times. It runs until at least </w:t>
      </w:r>
      <w:r>
        <w:rPr>
          <w:lang w:val="en-GB"/>
        </w:rPr>
        <w:t>the 12th</w:t>
      </w:r>
      <w:r w:rsidRPr="002B104B">
        <w:rPr>
          <w:lang w:val="en-GB"/>
        </w:rPr>
        <w:t xml:space="preserve"> </w:t>
      </w:r>
      <w:r>
        <w:rPr>
          <w:lang w:val="en-GB"/>
        </w:rPr>
        <w:t>November</w:t>
      </w:r>
      <w:r w:rsidRPr="002B104B">
        <w:rPr>
          <w:lang w:val="en-GB"/>
        </w:rPr>
        <w:t xml:space="preserve"> 2016. The border control was introduced shortly after Sweden announced their border control on the border between Denmark and Sweden. The Government was afraid that the Swedish border control would lead to a higher number of asylum seekers in Denmark. </w:t>
      </w:r>
    </w:p>
    <w:p w:rsidR="00D9026E" w:rsidRPr="002B104B" w:rsidRDefault="00D9026E" w:rsidP="00D9026E">
      <w:pPr>
        <w:rPr>
          <w:lang w:val="en-GB"/>
        </w:rPr>
      </w:pPr>
      <w:r>
        <w:rPr>
          <w:lang w:val="en-GB"/>
        </w:rPr>
        <w:t>Recently, June 2016 the Danish Parliament has passed a bill entailing that all children over the age of 8, with a parent in their country of origin must meet the integration requirement unless special reasons apply.</w:t>
      </w:r>
      <w:r>
        <w:rPr>
          <w:rStyle w:val="Alaviitteenviite"/>
          <w:lang w:val="en-GB"/>
        </w:rPr>
        <w:footnoteReference w:id="10"/>
      </w:r>
      <w:r>
        <w:rPr>
          <w:lang w:val="en-GB"/>
        </w:rPr>
        <w:t xml:space="preserve"> </w:t>
      </w:r>
    </w:p>
    <w:p w:rsidR="004904DA" w:rsidRPr="00D9026E" w:rsidRDefault="004904DA" w:rsidP="002A0B57">
      <w:pPr>
        <w:pStyle w:val="Otsikko2"/>
        <w:rPr>
          <w:rFonts w:eastAsia="Times New Roman" w:cs="Times New Roman"/>
          <w:i/>
          <w:color w:val="5B9BD5" w:themeColor="accent1"/>
          <w:lang w:val="en-GB"/>
        </w:rPr>
      </w:pPr>
    </w:p>
    <w:p w:rsidR="004904DA" w:rsidRPr="00113A9C" w:rsidRDefault="005F5716" w:rsidP="002A0B57">
      <w:pPr>
        <w:pStyle w:val="Otsikko2"/>
        <w:rPr>
          <w:lang w:val="en-GB"/>
        </w:rPr>
      </w:pPr>
      <w:r w:rsidRPr="00113A9C">
        <w:rPr>
          <w:lang w:val="en-GB"/>
        </w:rPr>
        <w:t xml:space="preserve">1.3 </w:t>
      </w:r>
      <w:r w:rsidR="00B92FCD" w:rsidRPr="00113A9C">
        <w:rPr>
          <w:lang w:val="en-GB"/>
        </w:rPr>
        <w:t>Draft laws / bills (those being prepared)</w:t>
      </w:r>
    </w:p>
    <w:p w:rsidR="00D9026E" w:rsidRDefault="00D9026E" w:rsidP="00D9026E">
      <w:pPr>
        <w:rPr>
          <w:lang w:val="en-GB"/>
        </w:rPr>
      </w:pPr>
      <w:r>
        <w:rPr>
          <w:lang w:val="en-GB"/>
        </w:rPr>
        <w:t>Recently, there has been a political agreement between the government</w:t>
      </w:r>
      <w:r w:rsidR="00786D35">
        <w:rPr>
          <w:lang w:val="en-GB"/>
        </w:rPr>
        <w:t>,</w:t>
      </w:r>
      <w:r>
        <w:rPr>
          <w:lang w:val="en-GB"/>
        </w:rPr>
        <w:t xml:space="preserve"> the social democrats, the Danish </w:t>
      </w:r>
      <w:r w:rsidR="00786D35">
        <w:rPr>
          <w:lang w:val="en-GB"/>
        </w:rPr>
        <w:t>P</w:t>
      </w:r>
      <w:r>
        <w:rPr>
          <w:lang w:val="en-GB"/>
        </w:rPr>
        <w:t xml:space="preserve">eople’s </w:t>
      </w:r>
      <w:r w:rsidR="00786D35">
        <w:rPr>
          <w:lang w:val="en-GB"/>
        </w:rPr>
        <w:t>P</w:t>
      </w:r>
      <w:r>
        <w:rPr>
          <w:lang w:val="en-GB"/>
        </w:rPr>
        <w:t>arty and the conservative</w:t>
      </w:r>
      <w:r w:rsidR="00786D35">
        <w:rPr>
          <w:lang w:val="en-GB"/>
        </w:rPr>
        <w:t>s</w:t>
      </w:r>
      <w:r>
        <w:rPr>
          <w:lang w:val="en-GB"/>
        </w:rPr>
        <w:t xml:space="preserve"> on initiatives directed at religious proclaimers – also known as hate-preachers (Danish: </w:t>
      </w:r>
      <w:proofErr w:type="spellStart"/>
      <w:r>
        <w:rPr>
          <w:lang w:val="en-GB"/>
        </w:rPr>
        <w:t>hadprædikanter</w:t>
      </w:r>
      <w:proofErr w:type="spellEnd"/>
      <w:r>
        <w:rPr>
          <w:lang w:val="en-GB"/>
        </w:rPr>
        <w:t>)</w:t>
      </w:r>
      <w:r>
        <w:rPr>
          <w:rStyle w:val="Alaviitteenviite"/>
          <w:lang w:val="en-GB"/>
        </w:rPr>
        <w:footnoteReference w:id="11"/>
      </w:r>
      <w:r>
        <w:rPr>
          <w:lang w:val="en-GB"/>
        </w:rPr>
        <w:t>. The agreement includes an initiative that enables Danish authorities to refuse visa in Denmark for persons on the list of the religious proclaimers – the list of these people is public</w:t>
      </w:r>
      <w:r w:rsidR="008E22B0">
        <w:rPr>
          <w:lang w:val="en-GB"/>
        </w:rPr>
        <w:t>ly</w:t>
      </w:r>
      <w:r>
        <w:rPr>
          <w:lang w:val="en-GB"/>
        </w:rPr>
        <w:t xml:space="preserve"> accessible. All initiatives have to be passed in the Danish Parliament in the coming Parliamentary session. </w:t>
      </w:r>
    </w:p>
    <w:p w:rsidR="00D9026E" w:rsidRDefault="00D9026E" w:rsidP="00D9026E">
      <w:pPr>
        <w:rPr>
          <w:lang w:val="en-GB"/>
        </w:rPr>
      </w:pPr>
      <w:r>
        <w:rPr>
          <w:lang w:val="en-GB"/>
        </w:rPr>
        <w:t>The Danish Parliament begins with the opening of Parliament on the</w:t>
      </w:r>
      <w:r w:rsidR="008E22B0">
        <w:rPr>
          <w:lang w:val="en-GB"/>
        </w:rPr>
        <w:t xml:space="preserve"> first Tuesday of</w:t>
      </w:r>
      <w:r>
        <w:rPr>
          <w:lang w:val="en-GB"/>
        </w:rPr>
        <w:t xml:space="preserve"> October and finish the same time the following year. However, in the middle of June the Parliament is in summer r</w:t>
      </w:r>
      <w:r w:rsidR="008E22B0">
        <w:rPr>
          <w:lang w:val="en-GB"/>
        </w:rPr>
        <w:t>ecess until the first Tuesday of</w:t>
      </w:r>
      <w:r>
        <w:rPr>
          <w:lang w:val="en-GB"/>
        </w:rPr>
        <w:t xml:space="preserve"> October 2016.</w:t>
      </w:r>
    </w:p>
    <w:p w:rsidR="00A125F7" w:rsidRPr="00A125F7" w:rsidRDefault="00A125F7" w:rsidP="00A125F7">
      <w:pPr>
        <w:rPr>
          <w:lang w:val="en-GB"/>
        </w:rPr>
      </w:pPr>
    </w:p>
    <w:p w:rsidR="004904DA" w:rsidRPr="00113A9C" w:rsidRDefault="005F5716" w:rsidP="002A0B57">
      <w:pPr>
        <w:pStyle w:val="Otsikko2"/>
        <w:rPr>
          <w:lang w:val="en-GB"/>
        </w:rPr>
      </w:pPr>
      <w:r w:rsidRPr="00113A9C">
        <w:rPr>
          <w:lang w:val="en-GB"/>
        </w:rPr>
        <w:lastRenderedPageBreak/>
        <w:t xml:space="preserve">1.4 </w:t>
      </w:r>
      <w:r w:rsidR="00B92FCD" w:rsidRPr="00113A9C">
        <w:rPr>
          <w:lang w:val="en-GB"/>
        </w:rPr>
        <w:t>Discussion (poss</w:t>
      </w:r>
      <w:r w:rsidR="00BD5B6F" w:rsidRPr="00113A9C">
        <w:rPr>
          <w:lang w:val="en-GB"/>
        </w:rPr>
        <w:t>ible future developments on legislation</w:t>
      </w:r>
      <w:r w:rsidR="00B92FCD" w:rsidRPr="00113A9C">
        <w:rPr>
          <w:lang w:val="en-GB"/>
        </w:rPr>
        <w:t>)</w:t>
      </w:r>
    </w:p>
    <w:p w:rsidR="00D9026E" w:rsidRDefault="00D9026E" w:rsidP="00D9026E">
      <w:pPr>
        <w:rPr>
          <w:lang w:val="en-GB"/>
        </w:rPr>
      </w:pPr>
      <w:r>
        <w:rPr>
          <w:lang w:val="en-GB"/>
        </w:rPr>
        <w:t>T</w:t>
      </w:r>
      <w:r w:rsidRPr="00113A9C">
        <w:rPr>
          <w:lang w:val="en-GB"/>
        </w:rPr>
        <w:t>he national debate dominated by the political parties has two pillars. The first pillar is about reducing the number of migrants coming to Denmark. The second pillar is to integrate the refugees and family reunified faster into the Da</w:t>
      </w:r>
      <w:r>
        <w:rPr>
          <w:lang w:val="en-GB"/>
        </w:rPr>
        <w:t>nish Labour market and society.</w:t>
      </w:r>
    </w:p>
    <w:p w:rsidR="00D9026E" w:rsidRDefault="00D9026E" w:rsidP="00D9026E">
      <w:pPr>
        <w:rPr>
          <w:lang w:val="en-GB"/>
        </w:rPr>
      </w:pPr>
      <w:r>
        <w:rPr>
          <w:lang w:val="en-GB"/>
        </w:rPr>
        <w:t>As mentioned earlier, immigration issues have played a key role in the outcome of the Danish elections since 2001. But the media too has played an important role in placing immigration and integration issues on the agenda. Among topics frequently debated are high unemployment figures among immigrants, the crime level of immigrants and</w:t>
      </w:r>
      <w:r w:rsidR="008E22B0">
        <w:rPr>
          <w:lang w:val="en-GB"/>
        </w:rPr>
        <w:t xml:space="preserve"> their</w:t>
      </w:r>
      <w:r>
        <w:rPr>
          <w:lang w:val="en-GB"/>
        </w:rPr>
        <w:t xml:space="preserve"> descendants, residential segregation in deprived neighbourhoods (Ghettoes) and the wearing of headscarves among female Muslims.</w:t>
      </w:r>
    </w:p>
    <w:p w:rsidR="00D9026E" w:rsidRDefault="00D9026E" w:rsidP="00D9026E">
      <w:pPr>
        <w:rPr>
          <w:lang w:val="en-GB"/>
        </w:rPr>
      </w:pPr>
      <w:r w:rsidRPr="00AE18CB">
        <w:rPr>
          <w:lang w:val="en-GB"/>
        </w:rPr>
        <w:t xml:space="preserve">In the last years, the discussion has mainly </w:t>
      </w:r>
      <w:r w:rsidR="003643B3" w:rsidRPr="00AE18CB">
        <w:rPr>
          <w:lang w:val="en-GB"/>
        </w:rPr>
        <w:t>focused on the refugee crisis and the resulting</w:t>
      </w:r>
      <w:r w:rsidRPr="00AE18CB">
        <w:rPr>
          <w:lang w:val="en-GB"/>
        </w:rPr>
        <w:t xml:space="preserve"> increase</w:t>
      </w:r>
      <w:r w:rsidR="00AE18CB" w:rsidRPr="00AE18CB">
        <w:rPr>
          <w:lang w:val="en-GB"/>
        </w:rPr>
        <w:t>s</w:t>
      </w:r>
      <w:r w:rsidRPr="00AE18CB">
        <w:rPr>
          <w:lang w:val="en-GB"/>
        </w:rPr>
        <w:t xml:space="preserve"> </w:t>
      </w:r>
      <w:r w:rsidR="00AE18CB" w:rsidRPr="00AE18CB">
        <w:rPr>
          <w:lang w:val="en-GB"/>
        </w:rPr>
        <w:t>in immigration and the associated</w:t>
      </w:r>
      <w:r w:rsidRPr="00AE18CB">
        <w:rPr>
          <w:lang w:val="en-GB"/>
        </w:rPr>
        <w:t xml:space="preserve"> integration challenges. </w:t>
      </w:r>
      <w:r w:rsidRPr="003643B3">
        <w:rPr>
          <w:lang w:val="en-GB"/>
        </w:rPr>
        <w:t>These discussions have in general led to a large majo</w:t>
      </w:r>
      <w:r w:rsidR="003643B3" w:rsidRPr="003643B3">
        <w:rPr>
          <w:lang w:val="en-GB"/>
        </w:rPr>
        <w:t xml:space="preserve">rity in the parliament </w:t>
      </w:r>
      <w:r w:rsidR="002D09DF" w:rsidRPr="003643B3">
        <w:rPr>
          <w:lang w:val="en-GB"/>
        </w:rPr>
        <w:t>managing</w:t>
      </w:r>
      <w:r w:rsidRPr="003643B3">
        <w:rPr>
          <w:lang w:val="en-GB"/>
        </w:rPr>
        <w:t xml:space="preserve"> the issue as a crisis. Only</w:t>
      </w:r>
      <w:r>
        <w:rPr>
          <w:lang w:val="en-GB"/>
        </w:rPr>
        <w:t xml:space="preserve"> The Red-Green Alliance, The Danish Social-</w:t>
      </w:r>
      <w:r w:rsidR="008E22B0">
        <w:rPr>
          <w:lang w:val="en-GB"/>
        </w:rPr>
        <w:t>L</w:t>
      </w:r>
      <w:r>
        <w:rPr>
          <w:lang w:val="en-GB"/>
        </w:rPr>
        <w:t>iberal Party and the Alternative are more moderate in their approach to the refugee situation. The three parties have 32 of 179 seats in the parliament.</w:t>
      </w:r>
    </w:p>
    <w:p w:rsidR="00D9026E" w:rsidRDefault="00D9026E" w:rsidP="00D9026E">
      <w:pPr>
        <w:rPr>
          <w:lang w:val="en-GB"/>
        </w:rPr>
      </w:pPr>
      <w:r>
        <w:rPr>
          <w:lang w:val="en-GB"/>
        </w:rPr>
        <w:t>Due to recent years</w:t>
      </w:r>
      <w:r w:rsidR="008E22B0">
        <w:rPr>
          <w:lang w:val="en-GB"/>
        </w:rPr>
        <w:t>’</w:t>
      </w:r>
      <w:r>
        <w:rPr>
          <w:lang w:val="en-GB"/>
        </w:rPr>
        <w:t xml:space="preserve"> increased legislation that seeks to reduce the number of asylum seekers, the Danish lawmakers </w:t>
      </w:r>
      <w:r w:rsidR="008E22B0">
        <w:rPr>
          <w:lang w:val="en-GB"/>
        </w:rPr>
        <w:t>have all but</w:t>
      </w:r>
      <w:r w:rsidR="003643B3">
        <w:rPr>
          <w:lang w:val="en-GB"/>
        </w:rPr>
        <w:t xml:space="preserve"> </w:t>
      </w:r>
      <w:r>
        <w:rPr>
          <w:lang w:val="en-GB"/>
        </w:rPr>
        <w:t xml:space="preserve">exhausted their options for further tightening in immigration law due to the international </w:t>
      </w:r>
      <w:r w:rsidR="008E22B0">
        <w:rPr>
          <w:lang w:val="en-GB"/>
        </w:rPr>
        <w:t>c</w:t>
      </w:r>
      <w:r>
        <w:rPr>
          <w:lang w:val="en-GB"/>
        </w:rPr>
        <w:t xml:space="preserve">onventions. </w:t>
      </w:r>
      <w:r w:rsidRPr="00137910">
        <w:rPr>
          <w:lang w:val="en-GB"/>
        </w:rPr>
        <w:t>Danish People'</w:t>
      </w:r>
      <w:r>
        <w:rPr>
          <w:lang w:val="en-GB"/>
        </w:rPr>
        <w:t>s Party has announced a discussion about</w:t>
      </w:r>
      <w:r w:rsidRPr="00137910">
        <w:rPr>
          <w:lang w:val="en-GB"/>
        </w:rPr>
        <w:t xml:space="preserve"> Denmark's agreement to some international conventions on immigration</w:t>
      </w:r>
      <w:r>
        <w:rPr>
          <w:lang w:val="en-GB"/>
        </w:rPr>
        <w:t>. However, it is doubtful – and hardly realistic – that Denmark will be allowed to take reservations for parts of the Conventions.</w:t>
      </w:r>
      <w:r>
        <w:rPr>
          <w:rStyle w:val="Alaviitteenviite"/>
          <w:lang w:val="en-GB"/>
        </w:rPr>
        <w:footnoteReference w:id="12"/>
      </w:r>
    </w:p>
    <w:p w:rsidR="00B60D29" w:rsidRPr="00113A9C" w:rsidRDefault="00B60D29" w:rsidP="00113A9C">
      <w:pPr>
        <w:rPr>
          <w:lang w:val="en-GB"/>
        </w:rPr>
      </w:pPr>
    </w:p>
    <w:p w:rsidR="004904DA" w:rsidRPr="00113A9C" w:rsidRDefault="005F5716" w:rsidP="002A0B57">
      <w:pPr>
        <w:pStyle w:val="Otsikko2"/>
        <w:rPr>
          <w:lang w:val="en-GB"/>
        </w:rPr>
      </w:pPr>
      <w:r w:rsidRPr="00113A9C">
        <w:rPr>
          <w:lang w:val="en-GB"/>
        </w:rPr>
        <w:t xml:space="preserve">1.5 </w:t>
      </w:r>
      <w:r w:rsidR="00B92FCD" w:rsidRPr="00113A9C">
        <w:rPr>
          <w:lang w:val="en-GB"/>
        </w:rPr>
        <w:t xml:space="preserve">Impacts of changes in recent legislation (or </w:t>
      </w:r>
      <w:r w:rsidR="00BD5B6F" w:rsidRPr="00113A9C">
        <w:rPr>
          <w:lang w:val="en-GB"/>
        </w:rPr>
        <w:t xml:space="preserve">expected impacts in the </w:t>
      </w:r>
      <w:r w:rsidR="00B92FCD" w:rsidRPr="00113A9C">
        <w:rPr>
          <w:lang w:val="en-GB"/>
        </w:rPr>
        <w:t>future)</w:t>
      </w:r>
    </w:p>
    <w:p w:rsidR="00D9026E" w:rsidRDefault="00D9026E" w:rsidP="00D9026E">
      <w:pPr>
        <w:rPr>
          <w:rFonts w:ascii="Calibri" w:hAnsi="Calibri"/>
          <w:lang w:val="en-GB"/>
        </w:rPr>
      </w:pPr>
      <w:r>
        <w:rPr>
          <w:rFonts w:ascii="Calibri" w:hAnsi="Calibri"/>
          <w:lang w:val="en-GB"/>
        </w:rPr>
        <w:t>Since November 2015 there has been a clear strategy from the government to reduce the number of migrants coming to Denmark. Therefore, it is also expected that the impact of the 34-point strategy – for example the adoption of Law 62</w:t>
      </w:r>
      <w:r>
        <w:rPr>
          <w:rStyle w:val="Alaviitteenviite"/>
          <w:rFonts w:ascii="Calibri" w:hAnsi="Calibri"/>
          <w:lang w:val="en-GB"/>
        </w:rPr>
        <w:footnoteReference w:id="13"/>
      </w:r>
      <w:r>
        <w:rPr>
          <w:rFonts w:ascii="Calibri" w:hAnsi="Calibri"/>
          <w:lang w:val="en-GB"/>
        </w:rPr>
        <w:t xml:space="preserve"> in November 2015 and Law 87</w:t>
      </w:r>
      <w:r>
        <w:rPr>
          <w:rStyle w:val="Alaviitteenviite"/>
          <w:rFonts w:ascii="Calibri" w:hAnsi="Calibri"/>
          <w:lang w:val="en-GB"/>
        </w:rPr>
        <w:footnoteReference w:id="14"/>
      </w:r>
      <w:r>
        <w:rPr>
          <w:rFonts w:ascii="Calibri" w:hAnsi="Calibri"/>
          <w:lang w:val="en-GB"/>
        </w:rPr>
        <w:t xml:space="preserve"> in January 2016 will reduce the number of asylum seekers in Denmark, which over time will affect the number of family reun</w:t>
      </w:r>
      <w:r w:rsidR="008E22B0">
        <w:rPr>
          <w:rFonts w:ascii="Calibri" w:hAnsi="Calibri"/>
          <w:lang w:val="en-GB"/>
        </w:rPr>
        <w:t>ifications. However, it is</w:t>
      </w:r>
      <w:r>
        <w:rPr>
          <w:rFonts w:ascii="Calibri" w:hAnsi="Calibri"/>
          <w:lang w:val="en-GB"/>
        </w:rPr>
        <w:t xml:space="preserve"> difficult – and perhaps misleading – to conclude that these c</w:t>
      </w:r>
      <w:r w:rsidR="008E22B0">
        <w:rPr>
          <w:rFonts w:ascii="Calibri" w:hAnsi="Calibri"/>
          <w:lang w:val="en-GB"/>
        </w:rPr>
        <w:t>hanges has resulted in a decrease in immigration</w:t>
      </w:r>
      <w:r>
        <w:rPr>
          <w:rFonts w:ascii="Calibri" w:hAnsi="Calibri"/>
          <w:lang w:val="en-GB"/>
        </w:rPr>
        <w:t>. The number</w:t>
      </w:r>
      <w:r w:rsidR="008E22B0">
        <w:rPr>
          <w:rFonts w:ascii="Calibri" w:hAnsi="Calibri"/>
          <w:lang w:val="en-GB"/>
        </w:rPr>
        <w:t xml:space="preserve"> of asylum seekers has</w:t>
      </w:r>
      <w:r>
        <w:rPr>
          <w:rFonts w:ascii="Calibri" w:hAnsi="Calibri"/>
          <w:lang w:val="en-GB"/>
        </w:rPr>
        <w:t xml:space="preserve"> declined from 2015 to 2016.</w:t>
      </w:r>
      <w:r>
        <w:rPr>
          <w:rStyle w:val="Alaviitteenviite"/>
          <w:rFonts w:ascii="Calibri" w:hAnsi="Calibri"/>
          <w:lang w:val="en-GB"/>
        </w:rPr>
        <w:footnoteReference w:id="15"/>
      </w:r>
      <w:r>
        <w:rPr>
          <w:rFonts w:ascii="Calibri" w:hAnsi="Calibri"/>
          <w:lang w:val="en-GB"/>
        </w:rPr>
        <w:t xml:space="preserve"> But the same pattern is seen in Germany and Sweden, so </w:t>
      </w:r>
      <w:r w:rsidR="008E22B0">
        <w:rPr>
          <w:rFonts w:ascii="Calibri" w:hAnsi="Calibri"/>
          <w:lang w:val="en-GB"/>
        </w:rPr>
        <w:t>there could</w:t>
      </w:r>
      <w:r>
        <w:rPr>
          <w:rFonts w:ascii="Calibri" w:hAnsi="Calibri"/>
          <w:lang w:val="en-GB"/>
        </w:rPr>
        <w:t xml:space="preserve"> also </w:t>
      </w:r>
      <w:r w:rsidR="008E22B0">
        <w:rPr>
          <w:rFonts w:ascii="Calibri" w:hAnsi="Calibri"/>
          <w:lang w:val="en-GB"/>
        </w:rPr>
        <w:t>be</w:t>
      </w:r>
      <w:r>
        <w:rPr>
          <w:rFonts w:ascii="Calibri" w:hAnsi="Calibri"/>
          <w:lang w:val="en-GB"/>
        </w:rPr>
        <w:t xml:space="preserve"> other reasons than the </w:t>
      </w:r>
      <w:r w:rsidR="002D09DF">
        <w:rPr>
          <w:rFonts w:ascii="Calibri" w:hAnsi="Calibri"/>
          <w:lang w:val="en-GB"/>
        </w:rPr>
        <w:t>recent changes in legislation</w:t>
      </w:r>
      <w:r>
        <w:rPr>
          <w:rFonts w:ascii="Calibri" w:hAnsi="Calibri"/>
          <w:lang w:val="en-GB"/>
        </w:rPr>
        <w:t xml:space="preserve">. </w:t>
      </w:r>
    </w:p>
    <w:p w:rsidR="00D9026E" w:rsidRDefault="00D9026E">
      <w:pPr>
        <w:rPr>
          <w:rFonts w:ascii="Calibri" w:hAnsi="Calibri"/>
          <w:b/>
          <w:lang w:val="en-US"/>
        </w:rPr>
      </w:pPr>
      <w:r>
        <w:rPr>
          <w:rFonts w:ascii="Calibri" w:hAnsi="Calibri"/>
          <w:b/>
          <w:lang w:val="en-US"/>
        </w:rPr>
        <w:br w:type="page"/>
      </w:r>
    </w:p>
    <w:p w:rsidR="005F5716" w:rsidRPr="00113A9C" w:rsidRDefault="004904DA" w:rsidP="005F5716">
      <w:pPr>
        <w:pStyle w:val="Otsikko1"/>
        <w:rPr>
          <w:i/>
          <w:lang w:val="en-GB"/>
        </w:rPr>
      </w:pPr>
      <w:r w:rsidRPr="00113A9C">
        <w:rPr>
          <w:lang w:val="en-GB"/>
        </w:rPr>
        <w:lastRenderedPageBreak/>
        <w:t>2</w:t>
      </w:r>
      <w:r w:rsidR="00BC2D87" w:rsidRPr="00113A9C">
        <w:rPr>
          <w:lang w:val="en-GB"/>
        </w:rPr>
        <w:t>.</w:t>
      </w:r>
      <w:r w:rsidRPr="00113A9C">
        <w:rPr>
          <w:lang w:val="en-GB"/>
        </w:rPr>
        <w:tab/>
      </w:r>
      <w:r w:rsidR="005F5716" w:rsidRPr="00113A9C">
        <w:rPr>
          <w:lang w:val="en-GB"/>
        </w:rPr>
        <w:t>Requirements</w:t>
      </w:r>
      <w:r w:rsidR="00B92FCD" w:rsidRPr="00113A9C">
        <w:rPr>
          <w:lang w:val="en-GB"/>
        </w:rPr>
        <w:t xml:space="preserve"> allowed in Council Directive 2003/86/EC </w:t>
      </w:r>
      <w:r w:rsidR="00BC2D87" w:rsidRPr="00113A9C">
        <w:rPr>
          <w:lang w:val="en-GB"/>
        </w:rPr>
        <w:t xml:space="preserve">and how they are applied in </w:t>
      </w:r>
      <w:r w:rsidR="002B1D21">
        <w:rPr>
          <w:lang w:val="en-GB"/>
        </w:rPr>
        <w:t>Denmark</w:t>
      </w:r>
      <w:r w:rsidR="00A85DBE" w:rsidRPr="00113A9C">
        <w:rPr>
          <w:lang w:val="en-GB"/>
        </w:rPr>
        <w:t xml:space="preserve"> </w:t>
      </w:r>
      <w:r w:rsidR="008241A6" w:rsidRPr="00113A9C">
        <w:rPr>
          <w:lang w:val="en-GB"/>
        </w:rPr>
        <w:t xml:space="preserve">for </w:t>
      </w:r>
      <w:r w:rsidR="005F5716" w:rsidRPr="00113A9C">
        <w:rPr>
          <w:lang w:val="en-GB"/>
        </w:rPr>
        <w:t>beneficiaries of international protection</w:t>
      </w:r>
    </w:p>
    <w:p w:rsidR="00A50070" w:rsidRDefault="002B1D21" w:rsidP="00F47C64">
      <w:pPr>
        <w:rPr>
          <w:lang w:val="en-GB"/>
        </w:rPr>
      </w:pPr>
      <w:r>
        <w:rPr>
          <w:lang w:val="en-GB"/>
        </w:rPr>
        <w:t xml:space="preserve">Beneficiaries of international protection </w:t>
      </w:r>
      <w:r w:rsidR="001634DF">
        <w:rPr>
          <w:lang w:val="en-GB"/>
        </w:rPr>
        <w:t>basically</w:t>
      </w:r>
      <w:r w:rsidR="008E22B0">
        <w:rPr>
          <w:lang w:val="en-GB"/>
        </w:rPr>
        <w:t xml:space="preserve"> hold</w:t>
      </w:r>
      <w:r>
        <w:rPr>
          <w:lang w:val="en-GB"/>
        </w:rPr>
        <w:t xml:space="preserve"> the same rights as Danish citizens, but there are some rules concerning staying period and </w:t>
      </w:r>
      <w:r w:rsidR="002D09DF">
        <w:rPr>
          <w:lang w:val="en-GB"/>
        </w:rPr>
        <w:t xml:space="preserve">assimilation </w:t>
      </w:r>
      <w:r w:rsidR="002D09DF" w:rsidRPr="00786791">
        <w:rPr>
          <w:lang w:val="en-GB"/>
        </w:rPr>
        <w:t xml:space="preserve">to Danish </w:t>
      </w:r>
      <w:r w:rsidR="00786791">
        <w:rPr>
          <w:lang w:val="en-GB"/>
        </w:rPr>
        <w:t xml:space="preserve">culture </w:t>
      </w:r>
      <w:r>
        <w:rPr>
          <w:lang w:val="en-GB"/>
        </w:rPr>
        <w:t xml:space="preserve">that mostly </w:t>
      </w:r>
      <w:r w:rsidR="008E22B0">
        <w:rPr>
          <w:lang w:val="en-GB"/>
        </w:rPr>
        <w:t>apply</w:t>
      </w:r>
      <w:r>
        <w:rPr>
          <w:lang w:val="en-GB"/>
        </w:rPr>
        <w:t xml:space="preserve"> to foreign citizens. </w:t>
      </w:r>
      <w:r w:rsidR="00A50070">
        <w:rPr>
          <w:lang w:val="en-GB"/>
        </w:rPr>
        <w:t xml:space="preserve">Beneficiaries of international protection must have stayed in Denmark in three years before they can apply for family reunification. </w:t>
      </w:r>
    </w:p>
    <w:p w:rsidR="002B1D21" w:rsidRDefault="002B1D21" w:rsidP="00F47C64">
      <w:pPr>
        <w:rPr>
          <w:lang w:val="en-GB"/>
        </w:rPr>
      </w:pPr>
      <w:r>
        <w:rPr>
          <w:lang w:val="en-GB"/>
        </w:rPr>
        <w:t>The rules do however also sometimes</w:t>
      </w:r>
      <w:r w:rsidR="00AA725A">
        <w:rPr>
          <w:lang w:val="en-GB"/>
        </w:rPr>
        <w:t xml:space="preserve"> affect</w:t>
      </w:r>
      <w:r>
        <w:rPr>
          <w:lang w:val="en-GB"/>
        </w:rPr>
        <w:t xml:space="preserve"> Danish </w:t>
      </w:r>
      <w:r w:rsidR="008E22B0">
        <w:rPr>
          <w:lang w:val="en-GB"/>
        </w:rPr>
        <w:t>citizens that</w:t>
      </w:r>
      <w:r>
        <w:rPr>
          <w:lang w:val="en-GB"/>
        </w:rPr>
        <w:t xml:space="preserve"> have been living abroad for a period. </w:t>
      </w:r>
    </w:p>
    <w:p w:rsidR="002B1D21" w:rsidRDefault="002B1D21" w:rsidP="00F47C64">
      <w:pPr>
        <w:rPr>
          <w:lang w:val="en-GB"/>
        </w:rPr>
      </w:pPr>
      <w:r>
        <w:rPr>
          <w:lang w:val="en-GB"/>
        </w:rPr>
        <w:t xml:space="preserve">There are special rules for family reunification of spouses or </w:t>
      </w:r>
      <w:r w:rsidR="008E22B0">
        <w:rPr>
          <w:lang w:val="en-GB"/>
        </w:rPr>
        <w:t>children that</w:t>
      </w:r>
      <w:r>
        <w:rPr>
          <w:lang w:val="en-GB"/>
        </w:rPr>
        <w:t xml:space="preserve"> are beneficiaries of international protection themselves. If </w:t>
      </w:r>
      <w:r w:rsidR="00A50070" w:rsidRPr="00403C6A">
        <w:rPr>
          <w:lang w:val="en-US"/>
        </w:rPr>
        <w:t xml:space="preserve">the </w:t>
      </w:r>
      <w:r w:rsidRPr="00403C6A">
        <w:rPr>
          <w:lang w:val="en-US"/>
        </w:rPr>
        <w:t xml:space="preserve">spouse/partner in Denmark still risks persecution in his/her country of origin, and if </w:t>
      </w:r>
      <w:r w:rsidR="00A50070" w:rsidRPr="00403C6A">
        <w:rPr>
          <w:lang w:val="en-US"/>
        </w:rPr>
        <w:t>the couple</w:t>
      </w:r>
      <w:r w:rsidRPr="00403C6A">
        <w:rPr>
          <w:lang w:val="en-US"/>
        </w:rPr>
        <w:t xml:space="preserve"> cannot live together in </w:t>
      </w:r>
      <w:r w:rsidR="00A50070" w:rsidRPr="00403C6A">
        <w:rPr>
          <w:lang w:val="en-US"/>
        </w:rPr>
        <w:t xml:space="preserve">the country of </w:t>
      </w:r>
      <w:r w:rsidR="001634DF" w:rsidRPr="00403C6A">
        <w:rPr>
          <w:lang w:val="en-US"/>
        </w:rPr>
        <w:t>their</w:t>
      </w:r>
      <w:r w:rsidRPr="00403C6A">
        <w:rPr>
          <w:lang w:val="en-US"/>
        </w:rPr>
        <w:t xml:space="preserve"> origin, the Immigration Service can suspend one or more requirements.</w:t>
      </w:r>
    </w:p>
    <w:p w:rsidR="002B1D21" w:rsidRPr="00113A9C" w:rsidRDefault="006C6752" w:rsidP="00F47C64">
      <w:pPr>
        <w:rPr>
          <w:lang w:val="en-GB"/>
        </w:rPr>
      </w:pPr>
      <w:r>
        <w:rPr>
          <w:lang w:val="en-GB"/>
        </w:rPr>
        <w:t>T</w:t>
      </w:r>
      <w:r w:rsidR="002B1D21">
        <w:rPr>
          <w:lang w:val="en-GB"/>
        </w:rPr>
        <w:t xml:space="preserve">he standard rules for </w:t>
      </w:r>
      <w:r w:rsidR="00A50070">
        <w:rPr>
          <w:lang w:val="en-GB"/>
        </w:rPr>
        <w:t>family reunification</w:t>
      </w:r>
      <w:r>
        <w:rPr>
          <w:lang w:val="en-GB"/>
        </w:rPr>
        <w:t xml:space="preserve"> are listed in the following paragraphs</w:t>
      </w:r>
      <w:r w:rsidR="00A50070">
        <w:rPr>
          <w:lang w:val="en-GB"/>
        </w:rPr>
        <w:t xml:space="preserve">. </w:t>
      </w:r>
      <w:r w:rsidR="001634DF">
        <w:rPr>
          <w:lang w:val="en-GB"/>
        </w:rPr>
        <w:t xml:space="preserve"> Under each headline the debate on the rules will be shortly summarised. </w:t>
      </w:r>
    </w:p>
    <w:p w:rsidR="00B92FCD" w:rsidRDefault="005F5716" w:rsidP="002A0B57">
      <w:pPr>
        <w:pStyle w:val="Otsikko2"/>
        <w:rPr>
          <w:lang w:val="en-GB"/>
        </w:rPr>
      </w:pPr>
      <w:r w:rsidRPr="00113A9C">
        <w:rPr>
          <w:lang w:val="en-GB"/>
        </w:rPr>
        <w:t xml:space="preserve">2.1 </w:t>
      </w:r>
      <w:r w:rsidR="00B92FCD" w:rsidRPr="00113A9C">
        <w:rPr>
          <w:lang w:val="en-GB"/>
        </w:rPr>
        <w:t>Stable and regular resources</w:t>
      </w:r>
    </w:p>
    <w:p w:rsidR="001634DF" w:rsidRPr="001634DF" w:rsidRDefault="001634DF" w:rsidP="001634DF">
      <w:pPr>
        <w:rPr>
          <w:b/>
          <w:lang w:val="en-GB"/>
        </w:rPr>
      </w:pPr>
      <w:r w:rsidRPr="001634DF">
        <w:rPr>
          <w:b/>
          <w:lang w:val="en-GB"/>
        </w:rPr>
        <w:t>Debate:</w:t>
      </w:r>
    </w:p>
    <w:p w:rsidR="001634DF" w:rsidRDefault="001634DF" w:rsidP="001634DF">
      <w:pPr>
        <w:rPr>
          <w:lang w:val="en-GB"/>
        </w:rPr>
      </w:pPr>
      <w:r>
        <w:rPr>
          <w:lang w:val="en-GB"/>
        </w:rPr>
        <w:t>The requirement of stable and regular resources ha</w:t>
      </w:r>
      <w:r w:rsidR="006C6752">
        <w:rPr>
          <w:lang w:val="en-GB"/>
        </w:rPr>
        <w:t>s</w:t>
      </w:r>
      <w:r>
        <w:rPr>
          <w:lang w:val="en-GB"/>
        </w:rPr>
        <w:t xml:space="preserve"> not been in the </w:t>
      </w:r>
      <w:proofErr w:type="spellStart"/>
      <w:r>
        <w:rPr>
          <w:lang w:val="en-GB"/>
        </w:rPr>
        <w:t>center</w:t>
      </w:r>
      <w:proofErr w:type="spellEnd"/>
      <w:r>
        <w:rPr>
          <w:lang w:val="en-GB"/>
        </w:rPr>
        <w:t xml:space="preserve"> of the debate on family reunification. It has however drawn some attention from time to time, especially around 2010 and 2011, when </w:t>
      </w:r>
      <w:r w:rsidR="006C6752">
        <w:rPr>
          <w:lang w:val="en-GB"/>
        </w:rPr>
        <w:t>the financial</w:t>
      </w:r>
      <w:r>
        <w:rPr>
          <w:lang w:val="en-GB"/>
        </w:rPr>
        <w:t xml:space="preserve"> guarantee was introduced by the </w:t>
      </w:r>
      <w:proofErr w:type="spellStart"/>
      <w:r>
        <w:rPr>
          <w:lang w:val="en-GB"/>
        </w:rPr>
        <w:t>center</w:t>
      </w:r>
      <w:proofErr w:type="spellEnd"/>
      <w:r>
        <w:rPr>
          <w:lang w:val="en-GB"/>
        </w:rPr>
        <w:t xml:space="preserve">-right wing government and later reduced from DKK 100,000 to DKK 50,000 by the </w:t>
      </w:r>
      <w:proofErr w:type="spellStart"/>
      <w:r>
        <w:rPr>
          <w:lang w:val="en-GB"/>
        </w:rPr>
        <w:t>Center</w:t>
      </w:r>
      <w:proofErr w:type="spellEnd"/>
      <w:r>
        <w:rPr>
          <w:lang w:val="en-GB"/>
        </w:rPr>
        <w:t xml:space="preserve">-left wing government in 2011. </w:t>
      </w:r>
    </w:p>
    <w:p w:rsidR="001634DF" w:rsidRPr="001634DF" w:rsidRDefault="001634DF" w:rsidP="001634DF">
      <w:pPr>
        <w:rPr>
          <w:lang w:val="en-GB"/>
        </w:rPr>
      </w:pPr>
      <w:r>
        <w:rPr>
          <w:lang w:val="en-GB"/>
        </w:rPr>
        <w:t xml:space="preserve">This requirement however is much less controversial than the minimum age and especially the attachment requirement. </w:t>
      </w:r>
    </w:p>
    <w:p w:rsidR="00E45189" w:rsidRPr="001634DF" w:rsidRDefault="001634DF" w:rsidP="00E45189">
      <w:pPr>
        <w:rPr>
          <w:b/>
          <w:lang w:val="en-GB"/>
        </w:rPr>
      </w:pPr>
      <w:r w:rsidRPr="001634DF">
        <w:rPr>
          <w:b/>
          <w:lang w:val="en-GB"/>
        </w:rPr>
        <w:t>Rules:</w:t>
      </w:r>
    </w:p>
    <w:p w:rsidR="00C218D7" w:rsidRDefault="00E45189" w:rsidP="00E45189">
      <w:pPr>
        <w:rPr>
          <w:lang w:val="en-US"/>
        </w:rPr>
      </w:pPr>
      <w:r w:rsidRPr="00E45189">
        <w:rPr>
          <w:lang w:val="en-US"/>
        </w:rPr>
        <w:t>Normall</w:t>
      </w:r>
      <w:r>
        <w:rPr>
          <w:lang w:val="en-US"/>
        </w:rPr>
        <w:t>y, it is a requirement that the</w:t>
      </w:r>
      <w:r w:rsidRPr="00E45189">
        <w:rPr>
          <w:lang w:val="en-US"/>
        </w:rPr>
        <w:t xml:space="preserve"> spouse/partner in Denmark is able to support him/herself. </w:t>
      </w:r>
      <w:r w:rsidR="00C218D7">
        <w:rPr>
          <w:lang w:val="en-US"/>
        </w:rPr>
        <w:t>This means the</w:t>
      </w:r>
      <w:r w:rsidRPr="00E45189">
        <w:rPr>
          <w:lang w:val="en-US"/>
        </w:rPr>
        <w:t xml:space="preserve"> spouse/partner in Denmark may not have received public assistance under the terms of the Active Social Policy Act (</w:t>
      </w:r>
      <w:proofErr w:type="spellStart"/>
      <w:r w:rsidRPr="00E45189">
        <w:rPr>
          <w:lang w:val="en-US"/>
        </w:rPr>
        <w:t>lov</w:t>
      </w:r>
      <w:proofErr w:type="spellEnd"/>
      <w:r w:rsidRPr="00E45189">
        <w:rPr>
          <w:lang w:val="en-US"/>
        </w:rPr>
        <w:t xml:space="preserve"> om </w:t>
      </w:r>
      <w:proofErr w:type="spellStart"/>
      <w:r w:rsidRPr="00E45189">
        <w:rPr>
          <w:lang w:val="en-US"/>
        </w:rPr>
        <w:t>aktiv</w:t>
      </w:r>
      <w:proofErr w:type="spellEnd"/>
      <w:r w:rsidRPr="00E45189">
        <w:rPr>
          <w:lang w:val="en-US"/>
        </w:rPr>
        <w:t xml:space="preserve"> </w:t>
      </w:r>
      <w:proofErr w:type="spellStart"/>
      <w:r w:rsidRPr="00E45189">
        <w:rPr>
          <w:lang w:val="en-US"/>
        </w:rPr>
        <w:t>socialpolitik</w:t>
      </w:r>
      <w:proofErr w:type="spellEnd"/>
      <w:r w:rsidRPr="00E45189">
        <w:rPr>
          <w:lang w:val="en-US"/>
        </w:rPr>
        <w:t>) or the Integration Act (</w:t>
      </w:r>
      <w:proofErr w:type="spellStart"/>
      <w:r w:rsidRPr="00E45189">
        <w:rPr>
          <w:lang w:val="en-US"/>
        </w:rPr>
        <w:t>integrationsloven</w:t>
      </w:r>
      <w:proofErr w:type="spellEnd"/>
      <w:r w:rsidRPr="00E45189">
        <w:rPr>
          <w:lang w:val="en-US"/>
        </w:rPr>
        <w:t>) for th</w:t>
      </w:r>
      <w:r w:rsidR="00C218D7">
        <w:rPr>
          <w:lang w:val="en-US"/>
        </w:rPr>
        <w:t>e past three years prior to the</w:t>
      </w:r>
      <w:r w:rsidRPr="00E45189">
        <w:rPr>
          <w:lang w:val="en-US"/>
        </w:rPr>
        <w:t xml:space="preserve"> application for family reunification being proces</w:t>
      </w:r>
      <w:r w:rsidR="00C218D7">
        <w:rPr>
          <w:lang w:val="en-US"/>
        </w:rPr>
        <w:t>sed by the Immigration Service.</w:t>
      </w:r>
    </w:p>
    <w:p w:rsidR="00C218D7" w:rsidRDefault="00E45189" w:rsidP="00E45189">
      <w:pPr>
        <w:rPr>
          <w:lang w:val="en-US"/>
        </w:rPr>
      </w:pPr>
      <w:r w:rsidRPr="00E45189">
        <w:rPr>
          <w:lang w:val="en-US"/>
        </w:rPr>
        <w:t>It makes no difference how long a person has received public assistance if it was received in the past three years. Even sho</w:t>
      </w:r>
      <w:r w:rsidR="00C218D7">
        <w:rPr>
          <w:lang w:val="en-US"/>
        </w:rPr>
        <w:t xml:space="preserve">rt periods on social benefits (Danish: </w:t>
      </w:r>
      <w:proofErr w:type="spellStart"/>
      <w:r w:rsidR="00C218D7">
        <w:rPr>
          <w:lang w:val="en-US"/>
        </w:rPr>
        <w:t>K</w:t>
      </w:r>
      <w:r w:rsidRPr="00E45189">
        <w:rPr>
          <w:lang w:val="en-US"/>
        </w:rPr>
        <w:t>ontanthjælp</w:t>
      </w:r>
      <w:proofErr w:type="spellEnd"/>
      <w:r w:rsidRPr="00E45189">
        <w:rPr>
          <w:lang w:val="en-US"/>
        </w:rPr>
        <w:t>) may result i</w:t>
      </w:r>
      <w:r w:rsidR="00C218D7">
        <w:rPr>
          <w:lang w:val="en-US"/>
        </w:rPr>
        <w:t xml:space="preserve">n </w:t>
      </w:r>
      <w:r w:rsidR="006C6752">
        <w:rPr>
          <w:lang w:val="en-US"/>
        </w:rPr>
        <w:t xml:space="preserve">an </w:t>
      </w:r>
      <w:r w:rsidRPr="00E45189">
        <w:rPr>
          <w:lang w:val="en-US"/>
        </w:rPr>
        <w:t>application for family r</w:t>
      </w:r>
      <w:r w:rsidR="00C218D7">
        <w:rPr>
          <w:lang w:val="en-US"/>
        </w:rPr>
        <w:t>eunification being turned down.</w:t>
      </w:r>
    </w:p>
    <w:p w:rsidR="00C218D7" w:rsidRDefault="00E45189" w:rsidP="00E45189">
      <w:pPr>
        <w:rPr>
          <w:lang w:val="en-US"/>
        </w:rPr>
      </w:pPr>
      <w:r w:rsidRPr="00E45189">
        <w:rPr>
          <w:lang w:val="en-US"/>
        </w:rPr>
        <w:t xml:space="preserve">If </w:t>
      </w:r>
      <w:r w:rsidR="00C218D7">
        <w:rPr>
          <w:lang w:val="en-US"/>
        </w:rPr>
        <w:t xml:space="preserve">the </w:t>
      </w:r>
      <w:r w:rsidRPr="00E45189">
        <w:rPr>
          <w:lang w:val="en-US"/>
        </w:rPr>
        <w:t xml:space="preserve">spouse/partner in Denmark has received few, minor payments which are not directly related to support, or payments which compare to, or replace, a salary or pension, this will not keep </w:t>
      </w:r>
      <w:r w:rsidR="00C218D7">
        <w:rPr>
          <w:lang w:val="en-US"/>
        </w:rPr>
        <w:t>t</w:t>
      </w:r>
      <w:r w:rsidR="00C218D7" w:rsidRPr="00786791">
        <w:rPr>
          <w:lang w:val="en-US"/>
        </w:rPr>
        <w:t>he applica</w:t>
      </w:r>
      <w:r w:rsidR="00786791" w:rsidRPr="00786791">
        <w:rPr>
          <w:lang w:val="en-US"/>
        </w:rPr>
        <w:t>nt</w:t>
      </w:r>
      <w:r w:rsidRPr="00786791">
        <w:rPr>
          <w:lang w:val="en-US"/>
        </w:rPr>
        <w:t xml:space="preserve"> from bei</w:t>
      </w:r>
      <w:r w:rsidR="00C218D7" w:rsidRPr="00786791">
        <w:rPr>
          <w:lang w:val="en-US"/>
        </w:rPr>
        <w:t>ng granted a residence permit.</w:t>
      </w:r>
      <w:r w:rsidR="00C218D7">
        <w:rPr>
          <w:lang w:val="en-US"/>
        </w:rPr>
        <w:t xml:space="preserve"> </w:t>
      </w:r>
    </w:p>
    <w:p w:rsidR="00C218D7" w:rsidRDefault="00C218D7" w:rsidP="00E45189">
      <w:pPr>
        <w:rPr>
          <w:lang w:val="en-US"/>
        </w:rPr>
      </w:pPr>
      <w:r>
        <w:rPr>
          <w:lang w:val="en-US"/>
        </w:rPr>
        <w:t xml:space="preserve">If the person </w:t>
      </w:r>
      <w:r w:rsidRPr="00E45189">
        <w:rPr>
          <w:lang w:val="en-US"/>
        </w:rPr>
        <w:t>has</w:t>
      </w:r>
      <w:r w:rsidR="00E45189" w:rsidRPr="00E45189">
        <w:rPr>
          <w:lang w:val="en-US"/>
        </w:rPr>
        <w:t xml:space="preserve"> received unemployment benefits under the terms of the Active Social Policy Act (</w:t>
      </w:r>
      <w:proofErr w:type="spellStart"/>
      <w:r w:rsidR="00E45189" w:rsidRPr="00E45189">
        <w:rPr>
          <w:lang w:val="en-US"/>
        </w:rPr>
        <w:t>lov</w:t>
      </w:r>
      <w:proofErr w:type="spellEnd"/>
      <w:r w:rsidR="00E45189" w:rsidRPr="00E45189">
        <w:rPr>
          <w:lang w:val="en-US"/>
        </w:rPr>
        <w:t xml:space="preserve"> om </w:t>
      </w:r>
      <w:proofErr w:type="spellStart"/>
      <w:r w:rsidR="00E45189" w:rsidRPr="00E45189">
        <w:rPr>
          <w:lang w:val="en-US"/>
        </w:rPr>
        <w:t>aktiv</w:t>
      </w:r>
      <w:proofErr w:type="spellEnd"/>
      <w:r w:rsidR="00E45189" w:rsidRPr="00E45189">
        <w:rPr>
          <w:lang w:val="en-US"/>
        </w:rPr>
        <w:t xml:space="preserve"> </w:t>
      </w:r>
      <w:proofErr w:type="spellStart"/>
      <w:r w:rsidR="00E45189" w:rsidRPr="00E45189">
        <w:rPr>
          <w:lang w:val="en-US"/>
        </w:rPr>
        <w:t>socialpolitik</w:t>
      </w:r>
      <w:proofErr w:type="spellEnd"/>
      <w:r w:rsidR="00E45189" w:rsidRPr="00E45189">
        <w:rPr>
          <w:lang w:val="en-US"/>
        </w:rPr>
        <w:t xml:space="preserve">) after being referred to a flex job it does not prevent family reunification. </w:t>
      </w:r>
      <w:r>
        <w:rPr>
          <w:lang w:val="en-US"/>
        </w:rPr>
        <w:t>If the person</w:t>
      </w:r>
      <w:r w:rsidR="00E45189" w:rsidRPr="00E45189">
        <w:rPr>
          <w:lang w:val="en-US"/>
        </w:rPr>
        <w:t xml:space="preserve"> on the other hand received unemployment benefits in advance at the time of being referred to a flex job and this has happened within the last 3 </w:t>
      </w:r>
      <w:r w:rsidRPr="00E45189">
        <w:rPr>
          <w:lang w:val="en-US"/>
        </w:rPr>
        <w:t>years,</w:t>
      </w:r>
      <w:r w:rsidR="00E45189" w:rsidRPr="00E45189">
        <w:rPr>
          <w:lang w:val="en-US"/>
        </w:rPr>
        <w:t xml:space="preserve"> it will continue to pr</w:t>
      </w:r>
      <w:r>
        <w:rPr>
          <w:lang w:val="en-US"/>
        </w:rPr>
        <w:t xml:space="preserve">event family reunification.    </w:t>
      </w:r>
    </w:p>
    <w:p w:rsidR="00F47C64" w:rsidRDefault="00E45189" w:rsidP="00E45189">
      <w:pPr>
        <w:rPr>
          <w:lang w:val="en-US"/>
        </w:rPr>
      </w:pPr>
      <w:r w:rsidRPr="00E45189">
        <w:rPr>
          <w:lang w:val="en-US"/>
        </w:rPr>
        <w:t>U</w:t>
      </w:r>
      <w:r w:rsidR="00C218D7">
        <w:rPr>
          <w:lang w:val="en-US"/>
        </w:rPr>
        <w:t>nemployment benefits paid by the</w:t>
      </w:r>
      <w:r w:rsidRPr="00E45189">
        <w:rPr>
          <w:lang w:val="en-US"/>
        </w:rPr>
        <w:t xml:space="preserve"> spouse/partner's unemployment insurance fund is not public assistance under the terms of the Active Social Policy Act or the Integ</w:t>
      </w:r>
      <w:r w:rsidR="00C218D7">
        <w:rPr>
          <w:lang w:val="en-US"/>
        </w:rPr>
        <w:t xml:space="preserve">ration Act and will not keep the </w:t>
      </w:r>
      <w:r w:rsidR="00786791" w:rsidRPr="00786791">
        <w:rPr>
          <w:lang w:val="en-US"/>
        </w:rPr>
        <w:t>applicant</w:t>
      </w:r>
      <w:r w:rsidRPr="00786791">
        <w:rPr>
          <w:lang w:val="en-US"/>
        </w:rPr>
        <w:t xml:space="preserve"> from being granted a residence permit.</w:t>
      </w:r>
    </w:p>
    <w:p w:rsidR="00D74EB8" w:rsidRDefault="00D74EB8" w:rsidP="00E45189">
      <w:pPr>
        <w:rPr>
          <w:lang w:val="en-US"/>
        </w:rPr>
      </w:pPr>
      <w:r>
        <w:rPr>
          <w:lang w:val="en-US"/>
        </w:rPr>
        <w:lastRenderedPageBreak/>
        <w:t xml:space="preserve">In addition to this, the spouse in Denmark </w:t>
      </w:r>
      <w:r w:rsidRPr="00403C6A">
        <w:rPr>
          <w:lang w:val="en-US"/>
        </w:rPr>
        <w:t>must normally post DKK 53,224.98 (2016 level) in collateral in the form of a financial guarantee. This guarantee is designed to cover any future public assistance paid by the local council under the terms of the Active Social Policy Act (</w:t>
      </w:r>
      <w:proofErr w:type="spellStart"/>
      <w:r w:rsidRPr="00403C6A">
        <w:rPr>
          <w:lang w:val="en-US"/>
        </w:rPr>
        <w:t>lov</w:t>
      </w:r>
      <w:proofErr w:type="spellEnd"/>
      <w:r w:rsidRPr="00403C6A">
        <w:rPr>
          <w:lang w:val="en-US"/>
        </w:rPr>
        <w:t xml:space="preserve"> om </w:t>
      </w:r>
      <w:proofErr w:type="spellStart"/>
      <w:r w:rsidRPr="00403C6A">
        <w:rPr>
          <w:lang w:val="en-US"/>
        </w:rPr>
        <w:t>aktiv</w:t>
      </w:r>
      <w:proofErr w:type="spellEnd"/>
      <w:r w:rsidRPr="00403C6A">
        <w:rPr>
          <w:lang w:val="en-US"/>
        </w:rPr>
        <w:t xml:space="preserve"> </w:t>
      </w:r>
      <w:proofErr w:type="spellStart"/>
      <w:r w:rsidRPr="00403C6A">
        <w:rPr>
          <w:lang w:val="en-US"/>
        </w:rPr>
        <w:t>socialpolitik</w:t>
      </w:r>
      <w:proofErr w:type="spellEnd"/>
      <w:r w:rsidRPr="00403C6A">
        <w:rPr>
          <w:lang w:val="en-US"/>
        </w:rPr>
        <w:t>) or the Integration Act (</w:t>
      </w:r>
      <w:proofErr w:type="spellStart"/>
      <w:r w:rsidRPr="00403C6A">
        <w:rPr>
          <w:lang w:val="en-US"/>
        </w:rPr>
        <w:t>integrationsloven</w:t>
      </w:r>
      <w:proofErr w:type="spellEnd"/>
      <w:r w:rsidRPr="00403C6A">
        <w:rPr>
          <w:lang w:val="en-US"/>
        </w:rPr>
        <w:t xml:space="preserve">) after </w:t>
      </w:r>
      <w:r w:rsidR="003A164B" w:rsidRPr="00403C6A">
        <w:rPr>
          <w:lang w:val="en-US"/>
        </w:rPr>
        <w:t xml:space="preserve">they </w:t>
      </w:r>
      <w:r w:rsidRPr="00403C6A">
        <w:rPr>
          <w:lang w:val="en-US"/>
        </w:rPr>
        <w:t>relocate to Denmark.</w:t>
      </w:r>
    </w:p>
    <w:p w:rsidR="00C218D7" w:rsidRPr="00E45189" w:rsidRDefault="00C218D7" w:rsidP="00E45189">
      <w:pPr>
        <w:rPr>
          <w:lang w:val="en-US"/>
        </w:rPr>
      </w:pPr>
    </w:p>
    <w:p w:rsidR="007111A2" w:rsidRDefault="005F5716" w:rsidP="007111A2">
      <w:pPr>
        <w:pStyle w:val="Otsikko2"/>
        <w:rPr>
          <w:lang w:val="en-GB"/>
        </w:rPr>
      </w:pPr>
      <w:r w:rsidRPr="00113A9C">
        <w:rPr>
          <w:lang w:val="en-GB"/>
        </w:rPr>
        <w:t xml:space="preserve">2.2 </w:t>
      </w:r>
      <w:r w:rsidR="00B92FCD" w:rsidRPr="00113A9C">
        <w:rPr>
          <w:lang w:val="en-GB"/>
        </w:rPr>
        <w:t>Compliance with integration measures</w:t>
      </w:r>
    </w:p>
    <w:p w:rsidR="007C52F4" w:rsidRDefault="007C52F4" w:rsidP="007C52F4">
      <w:pPr>
        <w:rPr>
          <w:b/>
          <w:lang w:val="en-GB"/>
        </w:rPr>
      </w:pPr>
      <w:r w:rsidRPr="007C52F4">
        <w:rPr>
          <w:b/>
          <w:lang w:val="en-GB"/>
        </w:rPr>
        <w:t>Debate:</w:t>
      </w:r>
    </w:p>
    <w:p w:rsidR="007C52F4" w:rsidRDefault="007C52F4" w:rsidP="007C52F4">
      <w:pPr>
        <w:rPr>
          <w:lang w:val="en-GB"/>
        </w:rPr>
      </w:pPr>
      <w:r w:rsidRPr="007C52F4">
        <w:rPr>
          <w:lang w:val="en-GB"/>
        </w:rPr>
        <w:t xml:space="preserve">The </w:t>
      </w:r>
      <w:r w:rsidRPr="003643B3">
        <w:rPr>
          <w:lang w:val="en-GB"/>
        </w:rPr>
        <w:t>compliance with integration measures, and especially the so-called attachment req</w:t>
      </w:r>
      <w:r w:rsidR="007E06B6">
        <w:rPr>
          <w:lang w:val="en-GB"/>
        </w:rPr>
        <w:t>uirements have been in the cent</w:t>
      </w:r>
      <w:r w:rsidRPr="003643B3">
        <w:rPr>
          <w:lang w:val="en-GB"/>
        </w:rPr>
        <w:t>r</w:t>
      </w:r>
      <w:r w:rsidR="007E06B6">
        <w:rPr>
          <w:lang w:val="en-GB"/>
        </w:rPr>
        <w:t>e</w:t>
      </w:r>
      <w:r w:rsidRPr="003643B3">
        <w:rPr>
          <w:lang w:val="en-GB"/>
        </w:rPr>
        <w:t xml:space="preserve"> of the debate on immigration and family reunification </w:t>
      </w:r>
      <w:r w:rsidR="006C6752" w:rsidRPr="003643B3">
        <w:rPr>
          <w:lang w:val="en-GB"/>
        </w:rPr>
        <w:t>for</w:t>
      </w:r>
      <w:r w:rsidRPr="003643B3">
        <w:rPr>
          <w:lang w:val="en-GB"/>
        </w:rPr>
        <w:t xml:space="preserve"> more than a decade now. The </w:t>
      </w:r>
      <w:r w:rsidR="006C6752" w:rsidRPr="003643B3">
        <w:rPr>
          <w:lang w:val="en-GB"/>
        </w:rPr>
        <w:t xml:space="preserve">recent </w:t>
      </w:r>
      <w:r w:rsidRPr="003643B3">
        <w:rPr>
          <w:lang w:val="en-GB"/>
        </w:rPr>
        <w:t>development</w:t>
      </w:r>
      <w:r w:rsidR="006C6752" w:rsidRPr="003643B3">
        <w:rPr>
          <w:lang w:val="en-GB"/>
        </w:rPr>
        <w:t>s</w:t>
      </w:r>
      <w:r w:rsidRPr="003643B3">
        <w:rPr>
          <w:lang w:val="en-GB"/>
        </w:rPr>
        <w:t xml:space="preserve"> have led to a gradual tightening of the requirements, only</w:t>
      </w:r>
      <w:r w:rsidR="006C6752" w:rsidRPr="003643B3">
        <w:rPr>
          <w:lang w:val="en-GB"/>
        </w:rPr>
        <w:t xml:space="preserve"> to be</w:t>
      </w:r>
      <w:r w:rsidRPr="003643B3">
        <w:rPr>
          <w:lang w:val="en-GB"/>
        </w:rPr>
        <w:t xml:space="preserve"> set on ho</w:t>
      </w:r>
      <w:r w:rsidR="007E06B6">
        <w:rPr>
          <w:lang w:val="en-GB"/>
        </w:rPr>
        <w:t>ld in the beginning of the cent</w:t>
      </w:r>
      <w:r w:rsidRPr="003643B3">
        <w:rPr>
          <w:lang w:val="en-GB"/>
        </w:rPr>
        <w:t>r</w:t>
      </w:r>
      <w:r w:rsidR="007E06B6">
        <w:rPr>
          <w:lang w:val="en-GB"/>
        </w:rPr>
        <w:t>e</w:t>
      </w:r>
      <w:r w:rsidRPr="003643B3">
        <w:rPr>
          <w:lang w:val="en-GB"/>
        </w:rPr>
        <w:t>-left wing government</w:t>
      </w:r>
      <w:r w:rsidR="006C6752" w:rsidRPr="003643B3">
        <w:rPr>
          <w:lang w:val="en-GB"/>
        </w:rPr>
        <w:t>’</w:t>
      </w:r>
      <w:r w:rsidRPr="003643B3">
        <w:rPr>
          <w:lang w:val="en-GB"/>
        </w:rPr>
        <w:t xml:space="preserve">s </w:t>
      </w:r>
      <w:r w:rsidR="006C6752" w:rsidRPr="003643B3">
        <w:rPr>
          <w:lang w:val="en-GB"/>
        </w:rPr>
        <w:t xml:space="preserve">term </w:t>
      </w:r>
      <w:r w:rsidRPr="003643B3">
        <w:rPr>
          <w:lang w:val="en-GB"/>
        </w:rPr>
        <w:t>from 2011-2015. The social democracy have had internal disagreements on the issue, especially the rules concerning children and their potential to integrate. The latest tightening of the rules came in July, when the</w:t>
      </w:r>
      <w:r>
        <w:rPr>
          <w:lang w:val="en-GB"/>
        </w:rPr>
        <w:t xml:space="preserve"> parliament passed a bill saying tha</w:t>
      </w:r>
      <w:r w:rsidR="00DF7425">
        <w:rPr>
          <w:lang w:val="en-GB"/>
        </w:rPr>
        <w:t>t children from 8 years of age must be assessed for their integration potential.</w:t>
      </w:r>
      <w:r w:rsidR="00DF7425">
        <w:rPr>
          <w:rStyle w:val="Alaviitteenviite"/>
          <w:lang w:val="en-GB"/>
        </w:rPr>
        <w:footnoteReference w:id="16"/>
      </w:r>
      <w:r w:rsidR="00DF7425">
        <w:rPr>
          <w:lang w:val="en-GB"/>
        </w:rPr>
        <w:t xml:space="preserve"> This law was heavily debated and the minimum age for the assessment was changed in the last minute from 6 to 8 years. </w:t>
      </w:r>
    </w:p>
    <w:p w:rsidR="00D8772B" w:rsidRPr="007C52F4" w:rsidRDefault="00D8772B" w:rsidP="007C52F4">
      <w:pPr>
        <w:rPr>
          <w:lang w:val="en-GB"/>
        </w:rPr>
      </w:pPr>
      <w:r>
        <w:rPr>
          <w:lang w:val="en-GB"/>
        </w:rPr>
        <w:t xml:space="preserve">Some of the requirements, e.g. the rule that the foreign spouse must have visited Denmark at least once has some economic implications to the applicants as well. To some families it is hard to pay for a visit </w:t>
      </w:r>
      <w:r w:rsidR="00786791">
        <w:rPr>
          <w:lang w:val="en-GB"/>
        </w:rPr>
        <w:t>from their countries of origin</w:t>
      </w:r>
      <w:r>
        <w:rPr>
          <w:lang w:val="en-GB"/>
        </w:rPr>
        <w:t xml:space="preserve"> to Denmark, and it may affect the </w:t>
      </w:r>
      <w:r w:rsidR="00786791">
        <w:rPr>
          <w:lang w:val="en-GB"/>
        </w:rPr>
        <w:t xml:space="preserve">processing time </w:t>
      </w:r>
      <w:r>
        <w:rPr>
          <w:lang w:val="en-GB"/>
        </w:rPr>
        <w:t xml:space="preserve">of </w:t>
      </w:r>
      <w:r w:rsidR="006C6752">
        <w:rPr>
          <w:lang w:val="en-GB"/>
        </w:rPr>
        <w:t xml:space="preserve">an </w:t>
      </w:r>
      <w:r>
        <w:rPr>
          <w:lang w:val="en-GB"/>
        </w:rPr>
        <w:t xml:space="preserve">application. </w:t>
      </w:r>
    </w:p>
    <w:p w:rsidR="007C52F4" w:rsidRPr="007C52F4" w:rsidRDefault="007C52F4" w:rsidP="007C52F4">
      <w:pPr>
        <w:rPr>
          <w:lang w:val="en-GB"/>
        </w:rPr>
      </w:pPr>
    </w:p>
    <w:p w:rsidR="007C52F4" w:rsidRPr="00DF7425" w:rsidRDefault="007C52F4" w:rsidP="007C52F4">
      <w:pPr>
        <w:rPr>
          <w:b/>
          <w:lang w:val="en-GB"/>
        </w:rPr>
      </w:pPr>
      <w:r w:rsidRPr="00DF7425">
        <w:rPr>
          <w:b/>
          <w:lang w:val="en-GB"/>
        </w:rPr>
        <w:t>Rules</w:t>
      </w:r>
      <w:r w:rsidR="007E06B6">
        <w:rPr>
          <w:b/>
          <w:lang w:val="en-GB"/>
        </w:rPr>
        <w:t>:</w:t>
      </w:r>
    </w:p>
    <w:p w:rsidR="00F21F1D" w:rsidRDefault="00A06778" w:rsidP="00A06778">
      <w:pPr>
        <w:rPr>
          <w:lang w:val="en-US"/>
        </w:rPr>
      </w:pPr>
      <w:r w:rsidRPr="00A06778">
        <w:rPr>
          <w:lang w:val="en-US"/>
        </w:rPr>
        <w:t xml:space="preserve">A family reunification can initially only be granted if the spouse residing in Denmark and the applicant’s combined connection to Denmark is greater than their combined connection to another country. </w:t>
      </w:r>
    </w:p>
    <w:p w:rsidR="00C65AE2" w:rsidRDefault="00EA4FCF" w:rsidP="00A06778">
      <w:pPr>
        <w:rPr>
          <w:lang w:val="en-US"/>
        </w:rPr>
      </w:pPr>
      <w:r w:rsidRPr="00403C6A">
        <w:rPr>
          <w:lang w:val="en-US"/>
        </w:rPr>
        <w:t xml:space="preserve">The attachment requirement can be suspended if special reasons apply. Reasons can be personal persecution in the </w:t>
      </w:r>
      <w:r w:rsidR="00C65AE2" w:rsidRPr="00403C6A">
        <w:rPr>
          <w:lang w:val="en-US"/>
        </w:rPr>
        <w:t>resident’s</w:t>
      </w:r>
      <w:r w:rsidRPr="00403C6A">
        <w:rPr>
          <w:lang w:val="en-US"/>
        </w:rPr>
        <w:t xml:space="preserve"> home country or relations to children living in Denmark. Also serious </w:t>
      </w:r>
      <w:r w:rsidR="00C65AE2" w:rsidRPr="00403C6A">
        <w:rPr>
          <w:lang w:val="en-US"/>
        </w:rPr>
        <w:t>illness</w:t>
      </w:r>
      <w:r w:rsidRPr="00403C6A">
        <w:rPr>
          <w:lang w:val="en-US"/>
        </w:rPr>
        <w:t xml:space="preserve"> is a reason for </w:t>
      </w:r>
      <w:r w:rsidR="00C65AE2">
        <w:rPr>
          <w:lang w:val="en-US"/>
        </w:rPr>
        <w:t xml:space="preserve">special </w:t>
      </w:r>
      <w:r w:rsidRPr="00403C6A">
        <w:rPr>
          <w:lang w:val="en-US"/>
        </w:rPr>
        <w:t xml:space="preserve">dispensation. </w:t>
      </w:r>
      <w:r w:rsidR="00C65AE2">
        <w:rPr>
          <w:lang w:val="en-US"/>
        </w:rPr>
        <w:t xml:space="preserve">  </w:t>
      </w:r>
    </w:p>
    <w:p w:rsidR="00A06778" w:rsidRPr="00A06778" w:rsidRDefault="00A06778" w:rsidP="00A06778">
      <w:pPr>
        <w:rPr>
          <w:lang w:val="en-US"/>
        </w:rPr>
      </w:pPr>
      <w:r w:rsidRPr="00A06778">
        <w:rPr>
          <w:lang w:val="en-US"/>
        </w:rPr>
        <w:t xml:space="preserve">When assessing whether </w:t>
      </w:r>
      <w:r w:rsidR="00F21F1D">
        <w:rPr>
          <w:lang w:val="en-US"/>
        </w:rPr>
        <w:t>the couple</w:t>
      </w:r>
      <w:r w:rsidRPr="00A06778">
        <w:rPr>
          <w:lang w:val="en-US"/>
        </w:rPr>
        <w:t xml:space="preserve"> meet the attachment requirement, the Immigration Service will take a number of factors into consideration, such as:</w:t>
      </w:r>
    </w:p>
    <w:p w:rsidR="00A06778" w:rsidRPr="00673BF0" w:rsidRDefault="00673BF0" w:rsidP="00A06778">
      <w:pPr>
        <w:numPr>
          <w:ilvl w:val="0"/>
          <w:numId w:val="5"/>
        </w:numPr>
        <w:spacing w:before="100" w:beforeAutospacing="1" w:after="100" w:afterAutospacing="1" w:line="240" w:lineRule="auto"/>
        <w:rPr>
          <w:rFonts w:eastAsia="Times New Roman" w:cs="Times New Roman"/>
          <w:lang w:val="en-US" w:eastAsia="da-DK"/>
        </w:rPr>
      </w:pPr>
      <w:r w:rsidRPr="00673BF0">
        <w:rPr>
          <w:rFonts w:eastAsia="Times New Roman" w:cs="Times New Roman"/>
          <w:lang w:val="en-US" w:eastAsia="da-DK"/>
        </w:rPr>
        <w:t>Staying period of the spouse living in Denmark</w:t>
      </w:r>
    </w:p>
    <w:p w:rsidR="00A06778" w:rsidRPr="00673BF0" w:rsidRDefault="00A06778" w:rsidP="00A06778">
      <w:pPr>
        <w:numPr>
          <w:ilvl w:val="0"/>
          <w:numId w:val="5"/>
        </w:numPr>
        <w:spacing w:before="100" w:beforeAutospacing="1" w:after="100" w:afterAutospacing="1" w:line="240" w:lineRule="auto"/>
        <w:rPr>
          <w:rFonts w:eastAsia="Times New Roman" w:cs="Times New Roman"/>
          <w:lang w:val="en-US" w:eastAsia="da-DK"/>
        </w:rPr>
      </w:pPr>
      <w:r w:rsidRPr="00673BF0">
        <w:rPr>
          <w:rFonts w:eastAsia="Times New Roman" w:cs="Times New Roman"/>
          <w:lang w:val="en-US" w:eastAsia="da-DK"/>
        </w:rPr>
        <w:t xml:space="preserve">whether </w:t>
      </w:r>
      <w:r w:rsidR="00673BF0" w:rsidRPr="00673BF0">
        <w:rPr>
          <w:rFonts w:eastAsia="Times New Roman" w:cs="Times New Roman"/>
          <w:lang w:val="en-US" w:eastAsia="da-DK"/>
        </w:rPr>
        <w:t>both partners</w:t>
      </w:r>
      <w:r w:rsidRPr="00673BF0">
        <w:rPr>
          <w:rFonts w:eastAsia="Times New Roman" w:cs="Times New Roman"/>
          <w:lang w:val="en-US" w:eastAsia="da-DK"/>
        </w:rPr>
        <w:t xml:space="preserve"> have family or other acquaintances in Denmark</w:t>
      </w:r>
    </w:p>
    <w:p w:rsidR="00A06778" w:rsidRPr="00673BF0" w:rsidRDefault="00A06778" w:rsidP="00A06778">
      <w:pPr>
        <w:numPr>
          <w:ilvl w:val="0"/>
          <w:numId w:val="5"/>
        </w:numPr>
        <w:spacing w:before="100" w:beforeAutospacing="1" w:after="100" w:afterAutospacing="1" w:line="240" w:lineRule="auto"/>
        <w:rPr>
          <w:rFonts w:eastAsia="Times New Roman" w:cs="Times New Roman"/>
          <w:lang w:val="en-US" w:eastAsia="da-DK"/>
        </w:rPr>
      </w:pPr>
      <w:r w:rsidRPr="00673BF0">
        <w:rPr>
          <w:rFonts w:eastAsia="Times New Roman" w:cs="Times New Roman"/>
          <w:lang w:val="en-US" w:eastAsia="da-DK"/>
        </w:rPr>
        <w:t>custody of or visiting rights to a child under the age of 18 living in Denmark</w:t>
      </w:r>
    </w:p>
    <w:p w:rsidR="00A06778" w:rsidRPr="00673BF0" w:rsidRDefault="00673BF0" w:rsidP="00A06778">
      <w:pPr>
        <w:numPr>
          <w:ilvl w:val="0"/>
          <w:numId w:val="5"/>
        </w:numPr>
        <w:spacing w:before="100" w:beforeAutospacing="1" w:after="100" w:afterAutospacing="1" w:line="240" w:lineRule="auto"/>
        <w:rPr>
          <w:rFonts w:eastAsia="Times New Roman" w:cs="Times New Roman"/>
          <w:lang w:val="en-US" w:eastAsia="da-DK"/>
        </w:rPr>
      </w:pPr>
      <w:r w:rsidRPr="00673BF0">
        <w:rPr>
          <w:rFonts w:eastAsia="Times New Roman" w:cs="Times New Roman"/>
          <w:lang w:val="en-US" w:eastAsia="da-DK"/>
        </w:rPr>
        <w:t>completion of</w:t>
      </w:r>
      <w:r w:rsidR="00A06778" w:rsidRPr="00673BF0">
        <w:rPr>
          <w:rFonts w:eastAsia="Times New Roman" w:cs="Times New Roman"/>
          <w:lang w:val="en-US" w:eastAsia="da-DK"/>
        </w:rPr>
        <w:t xml:space="preserve"> an educat</w:t>
      </w:r>
      <w:r w:rsidRPr="00673BF0">
        <w:rPr>
          <w:rFonts w:eastAsia="Times New Roman" w:cs="Times New Roman"/>
          <w:lang w:val="en-US" w:eastAsia="da-DK"/>
        </w:rPr>
        <w:t xml:space="preserve">ional </w:t>
      </w:r>
      <w:proofErr w:type="spellStart"/>
      <w:r w:rsidRPr="00673BF0">
        <w:rPr>
          <w:rFonts w:eastAsia="Times New Roman" w:cs="Times New Roman"/>
          <w:lang w:val="en-US" w:eastAsia="da-DK"/>
        </w:rPr>
        <w:t>programme</w:t>
      </w:r>
      <w:proofErr w:type="spellEnd"/>
      <w:r w:rsidRPr="00673BF0">
        <w:rPr>
          <w:rFonts w:eastAsia="Times New Roman" w:cs="Times New Roman"/>
          <w:lang w:val="en-US" w:eastAsia="da-DK"/>
        </w:rPr>
        <w:t xml:space="preserve"> in Denmark, or</w:t>
      </w:r>
      <w:r w:rsidR="00A06778" w:rsidRPr="00673BF0">
        <w:rPr>
          <w:rFonts w:eastAsia="Times New Roman" w:cs="Times New Roman"/>
          <w:lang w:val="en-US" w:eastAsia="da-DK"/>
        </w:rPr>
        <w:t xml:space="preserve"> a solid connection to the Danish </w:t>
      </w:r>
      <w:proofErr w:type="spellStart"/>
      <w:r w:rsidR="00A06778" w:rsidRPr="00673BF0">
        <w:rPr>
          <w:rFonts w:eastAsia="Times New Roman" w:cs="Times New Roman"/>
          <w:lang w:val="en-US" w:eastAsia="da-DK"/>
        </w:rPr>
        <w:t>labour</w:t>
      </w:r>
      <w:proofErr w:type="spellEnd"/>
      <w:r w:rsidR="00A06778" w:rsidRPr="00673BF0">
        <w:rPr>
          <w:rFonts w:eastAsia="Times New Roman" w:cs="Times New Roman"/>
          <w:lang w:val="en-US" w:eastAsia="da-DK"/>
        </w:rPr>
        <w:t xml:space="preserve"> market</w:t>
      </w:r>
    </w:p>
    <w:p w:rsidR="00A06778" w:rsidRPr="00673BF0" w:rsidRDefault="00673BF0" w:rsidP="00A06778">
      <w:pPr>
        <w:numPr>
          <w:ilvl w:val="0"/>
          <w:numId w:val="5"/>
        </w:numPr>
        <w:spacing w:before="100" w:beforeAutospacing="1" w:after="100" w:afterAutospacing="1" w:line="240" w:lineRule="auto"/>
        <w:rPr>
          <w:rFonts w:eastAsia="Times New Roman" w:cs="Times New Roman"/>
          <w:lang w:val="en-US" w:eastAsia="da-DK"/>
        </w:rPr>
      </w:pPr>
      <w:r w:rsidRPr="00673BF0">
        <w:rPr>
          <w:rFonts w:eastAsia="Times New Roman" w:cs="Times New Roman"/>
          <w:lang w:val="en-US" w:eastAsia="da-DK"/>
        </w:rPr>
        <w:t>Danish language skills</w:t>
      </w:r>
    </w:p>
    <w:p w:rsidR="00A06778" w:rsidRPr="00673BF0" w:rsidRDefault="00A06778" w:rsidP="00A06778">
      <w:pPr>
        <w:numPr>
          <w:ilvl w:val="0"/>
          <w:numId w:val="5"/>
        </w:numPr>
        <w:spacing w:before="100" w:beforeAutospacing="1" w:after="100" w:afterAutospacing="1" w:line="240" w:lineRule="auto"/>
        <w:rPr>
          <w:rFonts w:eastAsia="Times New Roman" w:cs="Times New Roman"/>
          <w:lang w:val="en-US" w:eastAsia="da-DK"/>
        </w:rPr>
      </w:pPr>
      <w:r w:rsidRPr="00673BF0">
        <w:rPr>
          <w:rFonts w:eastAsia="Times New Roman" w:cs="Times New Roman"/>
          <w:lang w:val="en-US" w:eastAsia="da-DK"/>
        </w:rPr>
        <w:t>how strong the spouses’ connection to another country is, and whether the spouse living in Denmark has made extended visits to the foreign spouse’s country, or whether he/she has lived there</w:t>
      </w:r>
    </w:p>
    <w:p w:rsidR="00A06778" w:rsidRDefault="00673BF0" w:rsidP="00A06778">
      <w:pPr>
        <w:numPr>
          <w:ilvl w:val="0"/>
          <w:numId w:val="5"/>
        </w:numPr>
        <w:spacing w:before="100" w:beforeAutospacing="1" w:after="100" w:afterAutospacing="1" w:line="240" w:lineRule="auto"/>
        <w:rPr>
          <w:rFonts w:eastAsia="Times New Roman" w:cs="Times New Roman"/>
          <w:lang w:val="en-US" w:eastAsia="da-DK"/>
        </w:rPr>
      </w:pPr>
      <w:r w:rsidRPr="00673BF0">
        <w:rPr>
          <w:rFonts w:eastAsia="Times New Roman" w:cs="Times New Roman"/>
          <w:lang w:val="en-US" w:eastAsia="da-DK"/>
        </w:rPr>
        <w:t>Family relations in other countries</w:t>
      </w:r>
    </w:p>
    <w:p w:rsidR="0013389B" w:rsidRPr="00673BF0" w:rsidRDefault="0013389B" w:rsidP="0013389B">
      <w:pPr>
        <w:spacing w:before="100" w:beforeAutospacing="1" w:after="100" w:afterAutospacing="1" w:line="240" w:lineRule="auto"/>
        <w:rPr>
          <w:rFonts w:eastAsia="Times New Roman" w:cs="Times New Roman"/>
          <w:lang w:val="en-US" w:eastAsia="da-DK"/>
        </w:rPr>
      </w:pPr>
      <w:r>
        <w:rPr>
          <w:rFonts w:eastAsia="Times New Roman" w:cs="Times New Roman"/>
          <w:lang w:val="en-US" w:eastAsia="da-DK"/>
        </w:rPr>
        <w:lastRenderedPageBreak/>
        <w:t>There are r</w:t>
      </w:r>
      <w:r w:rsidR="00C65AE2">
        <w:rPr>
          <w:rFonts w:eastAsia="Times New Roman" w:cs="Times New Roman"/>
          <w:lang w:val="en-US" w:eastAsia="da-DK"/>
        </w:rPr>
        <w:t>equirement to both the partner in</w:t>
      </w:r>
      <w:r>
        <w:rPr>
          <w:rFonts w:eastAsia="Times New Roman" w:cs="Times New Roman"/>
          <w:lang w:val="en-US" w:eastAsia="da-DK"/>
        </w:rPr>
        <w:t xml:space="preserve"> Denmark as well as the partner abroad. The attachment requirements to the </w:t>
      </w:r>
      <w:r w:rsidRPr="00EA4FCF">
        <w:rPr>
          <w:rFonts w:eastAsia="Times New Roman" w:cs="Times New Roman"/>
          <w:b/>
          <w:lang w:val="en-US" w:eastAsia="da-DK"/>
        </w:rPr>
        <w:t>Danish partner</w:t>
      </w:r>
      <w:r w:rsidR="00EA4FCF">
        <w:rPr>
          <w:rFonts w:eastAsia="Times New Roman" w:cs="Times New Roman"/>
          <w:b/>
          <w:lang w:val="en-US" w:eastAsia="da-DK"/>
        </w:rPr>
        <w:t xml:space="preserve"> / partner residing in Denmark</w:t>
      </w:r>
      <w:r w:rsidR="00C65AE2">
        <w:rPr>
          <w:rFonts w:eastAsia="Times New Roman" w:cs="Times New Roman"/>
          <w:lang w:val="en-US" w:eastAsia="da-DK"/>
        </w:rPr>
        <w:t xml:space="preserve"> are</w:t>
      </w:r>
      <w:r>
        <w:rPr>
          <w:rFonts w:eastAsia="Times New Roman" w:cs="Times New Roman"/>
          <w:lang w:val="en-US" w:eastAsia="da-DK"/>
        </w:rPr>
        <w:t xml:space="preserve"> as follows:</w:t>
      </w:r>
    </w:p>
    <w:p w:rsidR="00A06778" w:rsidRPr="00403C6A" w:rsidRDefault="0013389B" w:rsidP="0013389B">
      <w:pPr>
        <w:rPr>
          <w:highlight w:val="yellow"/>
          <w:lang w:val="en-US"/>
        </w:rPr>
      </w:pPr>
      <w:r w:rsidRPr="00403C6A">
        <w:rPr>
          <w:lang w:val="en-US"/>
        </w:rPr>
        <w:t xml:space="preserve">The </w:t>
      </w:r>
      <w:r w:rsidR="00A06778" w:rsidRPr="00403C6A">
        <w:rPr>
          <w:lang w:val="en-US"/>
        </w:rPr>
        <w:t xml:space="preserve">spouse/partner in Denmark will normally be required to have resided permanently in Denmark for no less than 12 years in order to meet his/her part of the attachment requirement. </w:t>
      </w:r>
      <w:r w:rsidR="00A06778" w:rsidRPr="00403C6A">
        <w:rPr>
          <w:lang w:val="en-US"/>
        </w:rPr>
        <w:br/>
      </w:r>
      <w:r w:rsidR="00A06778" w:rsidRPr="00403C6A">
        <w:rPr>
          <w:lang w:val="en-US"/>
        </w:rPr>
        <w:br/>
      </w:r>
      <w:r w:rsidRPr="00403C6A">
        <w:rPr>
          <w:lang w:val="en-US"/>
        </w:rPr>
        <w:t>The</w:t>
      </w:r>
      <w:r w:rsidR="00A06778" w:rsidRPr="00403C6A">
        <w:rPr>
          <w:lang w:val="en-US"/>
        </w:rPr>
        <w:t xml:space="preserve"> spouse/partner must have resided legally in Denmark, that is, he/she must have held a valid residence permit for 12 years, and may not have stay</w:t>
      </w:r>
      <w:r w:rsidR="00C65AE2">
        <w:rPr>
          <w:lang w:val="en-US"/>
        </w:rPr>
        <w:t>ed outside Denmark for extended</w:t>
      </w:r>
      <w:r w:rsidR="00A06778" w:rsidRPr="00403C6A">
        <w:rPr>
          <w:lang w:val="en-US"/>
        </w:rPr>
        <w:t xml:space="preserve"> periods of time.</w:t>
      </w:r>
      <w:r w:rsidR="00A06778" w:rsidRPr="00403C6A">
        <w:rPr>
          <w:highlight w:val="yellow"/>
          <w:lang w:val="en-US"/>
        </w:rPr>
        <w:br/>
      </w:r>
      <w:r w:rsidR="00A06778" w:rsidRPr="00403C6A">
        <w:rPr>
          <w:highlight w:val="yellow"/>
          <w:lang w:val="en-US"/>
        </w:rPr>
        <w:br/>
      </w:r>
      <w:r w:rsidR="00A06778" w:rsidRPr="00403C6A">
        <w:rPr>
          <w:lang w:val="en-US"/>
        </w:rPr>
        <w:t xml:space="preserve">Furthermore, </w:t>
      </w:r>
      <w:r w:rsidRPr="00403C6A">
        <w:rPr>
          <w:lang w:val="en-US"/>
        </w:rPr>
        <w:t>the</w:t>
      </w:r>
      <w:r w:rsidR="00A06778" w:rsidRPr="00403C6A">
        <w:rPr>
          <w:lang w:val="en-US"/>
        </w:rPr>
        <w:t xml:space="preserve"> spouse/partner in Denmark must have made an effort to become integrated into Danish society, for instance, through education or work - even if he/she has resided in Denmark for more than 12 years.</w:t>
      </w:r>
      <w:r w:rsidR="00A06778" w:rsidRPr="00403C6A">
        <w:rPr>
          <w:lang w:val="en-US"/>
        </w:rPr>
        <w:br/>
      </w:r>
      <w:r w:rsidR="00A06778" w:rsidRPr="00403C6A">
        <w:rPr>
          <w:lang w:val="en-US"/>
        </w:rPr>
        <w:br/>
        <w:t>The required duration of</w:t>
      </w:r>
      <w:r w:rsidRPr="00403C6A">
        <w:rPr>
          <w:lang w:val="en-US"/>
        </w:rPr>
        <w:t xml:space="preserve"> the </w:t>
      </w:r>
      <w:r w:rsidR="00A06778" w:rsidRPr="00403C6A">
        <w:rPr>
          <w:lang w:val="en-US"/>
        </w:rPr>
        <w:t>spouse</w:t>
      </w:r>
      <w:r w:rsidR="00C65AE2">
        <w:rPr>
          <w:lang w:val="en-US"/>
        </w:rPr>
        <w:t>’s</w:t>
      </w:r>
      <w:r w:rsidR="00A06778" w:rsidRPr="00403C6A">
        <w:rPr>
          <w:lang w:val="en-US"/>
        </w:rPr>
        <w:t>/partner's residence in Denmark can be reduc</w:t>
      </w:r>
      <w:r w:rsidR="003A164B" w:rsidRPr="00403C6A">
        <w:rPr>
          <w:lang w:val="en-US"/>
        </w:rPr>
        <w:t>ed to less than 12 years if the foreign</w:t>
      </w:r>
      <w:r w:rsidR="00A06778" w:rsidRPr="00403C6A">
        <w:rPr>
          <w:lang w:val="en-US"/>
        </w:rPr>
        <w:t xml:space="preserve"> spouse/partner has made a special effort to become integrated into Danish so</w:t>
      </w:r>
      <w:r w:rsidR="00C65AE2">
        <w:rPr>
          <w:lang w:val="en-US"/>
        </w:rPr>
        <w:t>ciety through education or work, for example i</w:t>
      </w:r>
      <w:r w:rsidRPr="00403C6A">
        <w:rPr>
          <w:lang w:val="en-US"/>
        </w:rPr>
        <w:t>f the partner</w:t>
      </w:r>
      <w:r w:rsidR="00A06778" w:rsidRPr="00403C6A">
        <w:rPr>
          <w:lang w:val="en-US"/>
        </w:rPr>
        <w:t xml:space="preserve"> has held a regular</w:t>
      </w:r>
      <w:r w:rsidRPr="00403C6A">
        <w:rPr>
          <w:lang w:val="en-US"/>
        </w:rPr>
        <w:t xml:space="preserve"> job in Denmark for 7-8 years. </w:t>
      </w:r>
      <w:r w:rsidR="00A06778" w:rsidRPr="00403C6A">
        <w:rPr>
          <w:lang w:val="en-US"/>
        </w:rPr>
        <w:t>The job must have been full-time or on similar conditions,</w:t>
      </w:r>
      <w:r w:rsidRPr="00403C6A">
        <w:rPr>
          <w:lang w:val="en-US"/>
        </w:rPr>
        <w:t xml:space="preserve"> and without extensive breaks.</w:t>
      </w:r>
      <w:r w:rsidR="00C65AE2">
        <w:rPr>
          <w:lang w:val="en-US"/>
        </w:rPr>
        <w:t xml:space="preserve"> </w:t>
      </w:r>
      <w:r w:rsidR="00A06778" w:rsidRPr="00403C6A">
        <w:rPr>
          <w:lang w:val="en-US"/>
        </w:rPr>
        <w:t xml:space="preserve">In other words, </w:t>
      </w:r>
      <w:r w:rsidRPr="00403C6A">
        <w:rPr>
          <w:lang w:val="en-US"/>
        </w:rPr>
        <w:t>the</w:t>
      </w:r>
      <w:r w:rsidR="00A06778" w:rsidRPr="00403C6A">
        <w:rPr>
          <w:lang w:val="en-US"/>
        </w:rPr>
        <w:t xml:space="preserve"> spouse/partner in Denmark must have formed a close, continuous attachment to the Danish </w:t>
      </w:r>
      <w:proofErr w:type="spellStart"/>
      <w:r w:rsidR="00A06778" w:rsidRPr="00403C6A">
        <w:rPr>
          <w:lang w:val="en-US"/>
        </w:rPr>
        <w:t>labour</w:t>
      </w:r>
      <w:proofErr w:type="spellEnd"/>
      <w:r w:rsidR="00A06778" w:rsidRPr="00403C6A">
        <w:rPr>
          <w:lang w:val="en-US"/>
        </w:rPr>
        <w:t xml:space="preserve"> market.</w:t>
      </w:r>
    </w:p>
    <w:p w:rsidR="00A06778" w:rsidRPr="00403C6A" w:rsidRDefault="0013389B" w:rsidP="00A06778">
      <w:pPr>
        <w:pStyle w:val="NormaaliWWW"/>
        <w:rPr>
          <w:lang w:val="en-US"/>
        </w:rPr>
      </w:pPr>
      <w:r w:rsidRPr="00403C6A">
        <w:rPr>
          <w:rFonts w:asciiTheme="minorHAnsi" w:eastAsiaTheme="minorHAnsi" w:hAnsiTheme="minorHAnsi" w:cstheme="minorBidi"/>
          <w:sz w:val="22"/>
          <w:szCs w:val="22"/>
          <w:lang w:val="en-US" w:eastAsia="en-US"/>
        </w:rPr>
        <w:t xml:space="preserve">The required duration can also be reduced if the </w:t>
      </w:r>
      <w:r w:rsidR="00C65AE2">
        <w:rPr>
          <w:rFonts w:asciiTheme="minorHAnsi" w:eastAsiaTheme="minorHAnsi" w:hAnsiTheme="minorHAnsi" w:cstheme="minorBidi"/>
          <w:sz w:val="22"/>
          <w:szCs w:val="22"/>
          <w:lang w:val="en-US" w:eastAsia="en-US"/>
        </w:rPr>
        <w:t>D</w:t>
      </w:r>
      <w:r w:rsidRPr="00403C6A">
        <w:rPr>
          <w:rFonts w:asciiTheme="minorHAnsi" w:eastAsiaTheme="minorHAnsi" w:hAnsiTheme="minorHAnsi" w:cstheme="minorBidi"/>
          <w:sz w:val="22"/>
          <w:szCs w:val="22"/>
          <w:lang w:val="en-US" w:eastAsia="en-US"/>
        </w:rPr>
        <w:t xml:space="preserve">anish partner </w:t>
      </w:r>
      <w:r w:rsidR="00A06778" w:rsidRPr="00403C6A">
        <w:rPr>
          <w:rFonts w:asciiTheme="minorHAnsi" w:eastAsiaTheme="minorHAnsi" w:hAnsiTheme="minorHAnsi" w:cstheme="minorBidi"/>
          <w:sz w:val="22"/>
          <w:szCs w:val="22"/>
          <w:lang w:val="en-US" w:eastAsia="en-US"/>
        </w:rPr>
        <w:t xml:space="preserve">has held a particularly integration-furthering </w:t>
      </w:r>
      <w:r w:rsidRPr="00403C6A">
        <w:rPr>
          <w:rFonts w:asciiTheme="minorHAnsi" w:eastAsiaTheme="minorHAnsi" w:hAnsiTheme="minorHAnsi" w:cstheme="minorBidi"/>
          <w:sz w:val="22"/>
          <w:szCs w:val="22"/>
          <w:lang w:val="en-US" w:eastAsia="en-US"/>
        </w:rPr>
        <w:t>job in Denmark for 4-5 years. </w:t>
      </w:r>
      <w:r w:rsidR="00A06778" w:rsidRPr="00403C6A">
        <w:rPr>
          <w:rFonts w:asciiTheme="minorHAnsi" w:eastAsiaTheme="minorHAnsi" w:hAnsiTheme="minorHAnsi" w:cstheme="minorBidi"/>
          <w:sz w:val="22"/>
          <w:szCs w:val="22"/>
          <w:lang w:val="en-US" w:eastAsia="en-US"/>
        </w:rPr>
        <w:t>Work considered to be highly beneficial to integration must involve a considerable degree of contact and communication in Danish with co-worker</w:t>
      </w:r>
      <w:r w:rsidRPr="00403C6A">
        <w:rPr>
          <w:rFonts w:asciiTheme="minorHAnsi" w:eastAsiaTheme="minorHAnsi" w:hAnsiTheme="minorHAnsi" w:cstheme="minorBidi"/>
          <w:sz w:val="22"/>
          <w:szCs w:val="22"/>
          <w:lang w:val="en-US" w:eastAsia="en-US"/>
        </w:rPr>
        <w:t xml:space="preserve">s and customers, if applicable. </w:t>
      </w:r>
      <w:r w:rsidR="00A06778" w:rsidRPr="00403C6A">
        <w:rPr>
          <w:rFonts w:asciiTheme="minorHAnsi" w:eastAsiaTheme="minorHAnsi" w:hAnsiTheme="minorHAnsi" w:cstheme="minorBidi"/>
          <w:sz w:val="22"/>
          <w:szCs w:val="22"/>
          <w:lang w:val="en-US" w:eastAsia="en-US"/>
        </w:rPr>
        <w:t>He/she must have worked for no less than 4-5 years with no significant interruptions.</w:t>
      </w:r>
    </w:p>
    <w:p w:rsidR="00A06778" w:rsidRPr="00403C6A" w:rsidRDefault="0013389B" w:rsidP="0013389B">
      <w:pPr>
        <w:pStyle w:val="NormaaliWWW"/>
        <w:rPr>
          <w:lang w:val="en-US"/>
        </w:rPr>
      </w:pPr>
      <w:r w:rsidRPr="00403C6A">
        <w:rPr>
          <w:rFonts w:asciiTheme="minorHAnsi" w:eastAsiaTheme="minorHAnsi" w:hAnsiTheme="minorHAnsi" w:cstheme="minorBidi"/>
          <w:sz w:val="22"/>
          <w:szCs w:val="22"/>
          <w:lang w:val="en-US" w:eastAsia="en-US"/>
        </w:rPr>
        <w:t xml:space="preserve">The required duration can also be reduced if the partner in Denmark has completed a full-time vocational </w:t>
      </w:r>
      <w:proofErr w:type="spellStart"/>
      <w:r w:rsidRPr="00403C6A">
        <w:rPr>
          <w:rFonts w:asciiTheme="minorHAnsi" w:eastAsiaTheme="minorHAnsi" w:hAnsiTheme="minorHAnsi" w:cstheme="minorBidi"/>
          <w:sz w:val="22"/>
          <w:szCs w:val="22"/>
          <w:lang w:val="en-US" w:eastAsia="en-US"/>
        </w:rPr>
        <w:t>programme</w:t>
      </w:r>
      <w:proofErr w:type="spellEnd"/>
      <w:r w:rsidRPr="00403C6A">
        <w:rPr>
          <w:rFonts w:asciiTheme="minorHAnsi" w:eastAsiaTheme="minorHAnsi" w:hAnsiTheme="minorHAnsi" w:cstheme="minorBidi"/>
          <w:sz w:val="22"/>
          <w:szCs w:val="22"/>
          <w:lang w:val="en-US" w:eastAsia="en-US"/>
        </w:rPr>
        <w:t xml:space="preserve"> in Denmark and has since completing the </w:t>
      </w:r>
      <w:proofErr w:type="spellStart"/>
      <w:r w:rsidRPr="00403C6A">
        <w:rPr>
          <w:rFonts w:asciiTheme="minorHAnsi" w:eastAsiaTheme="minorHAnsi" w:hAnsiTheme="minorHAnsi" w:cstheme="minorBidi"/>
          <w:sz w:val="22"/>
          <w:szCs w:val="22"/>
          <w:lang w:val="en-US" w:eastAsia="en-US"/>
        </w:rPr>
        <w:t>programme</w:t>
      </w:r>
      <w:proofErr w:type="spellEnd"/>
      <w:r w:rsidRPr="00403C6A">
        <w:rPr>
          <w:rFonts w:asciiTheme="minorHAnsi" w:eastAsiaTheme="minorHAnsi" w:hAnsiTheme="minorHAnsi" w:cstheme="minorBidi"/>
          <w:sz w:val="22"/>
          <w:szCs w:val="22"/>
          <w:lang w:val="en-US" w:eastAsia="en-US"/>
        </w:rPr>
        <w:t xml:space="preserve"> been employed for an extended period within that field.</w:t>
      </w:r>
    </w:p>
    <w:p w:rsidR="00D8772B" w:rsidRPr="00403C6A" w:rsidRDefault="00D8772B" w:rsidP="0013389B">
      <w:pPr>
        <w:pStyle w:val="NormaaliWWW"/>
        <w:rPr>
          <w:rFonts w:asciiTheme="minorHAnsi" w:eastAsiaTheme="minorHAnsi" w:hAnsiTheme="minorHAnsi" w:cstheme="minorBidi"/>
          <w:sz w:val="22"/>
          <w:szCs w:val="22"/>
          <w:lang w:val="en-US" w:eastAsia="en-US"/>
        </w:rPr>
      </w:pPr>
      <w:r w:rsidRPr="00403C6A">
        <w:rPr>
          <w:rFonts w:asciiTheme="minorHAnsi" w:eastAsiaTheme="minorHAnsi" w:hAnsiTheme="minorHAnsi" w:cstheme="minorBidi"/>
          <w:sz w:val="22"/>
          <w:szCs w:val="22"/>
          <w:lang w:val="en-US" w:eastAsia="en-US"/>
        </w:rPr>
        <w:t xml:space="preserve">The requirements </w:t>
      </w:r>
      <w:r w:rsidR="00C65AE2">
        <w:rPr>
          <w:rFonts w:asciiTheme="minorHAnsi" w:eastAsiaTheme="minorHAnsi" w:hAnsiTheme="minorHAnsi" w:cstheme="minorBidi"/>
          <w:sz w:val="22"/>
          <w:szCs w:val="22"/>
          <w:lang w:val="en-US" w:eastAsia="en-US"/>
        </w:rPr>
        <w:t>of</w:t>
      </w:r>
      <w:r w:rsidRPr="00403C6A">
        <w:rPr>
          <w:rFonts w:asciiTheme="minorHAnsi" w:eastAsiaTheme="minorHAnsi" w:hAnsiTheme="minorHAnsi" w:cstheme="minorBidi"/>
          <w:sz w:val="22"/>
          <w:szCs w:val="22"/>
          <w:lang w:val="en-US" w:eastAsia="en-US"/>
        </w:rPr>
        <w:t xml:space="preserve"> the </w:t>
      </w:r>
      <w:r w:rsidRPr="00403C6A">
        <w:rPr>
          <w:rFonts w:asciiTheme="minorHAnsi" w:eastAsiaTheme="minorHAnsi" w:hAnsiTheme="minorHAnsi" w:cstheme="minorBidi"/>
          <w:b/>
          <w:sz w:val="22"/>
          <w:szCs w:val="22"/>
          <w:lang w:val="en-US" w:eastAsia="en-US"/>
        </w:rPr>
        <w:t>foreign</w:t>
      </w:r>
      <w:r w:rsidR="00C65AE2">
        <w:rPr>
          <w:rFonts w:asciiTheme="minorHAnsi" w:eastAsiaTheme="minorHAnsi" w:hAnsiTheme="minorHAnsi" w:cstheme="minorBidi"/>
          <w:b/>
          <w:sz w:val="22"/>
          <w:szCs w:val="22"/>
          <w:lang w:val="en-US" w:eastAsia="en-US"/>
        </w:rPr>
        <w:t>er’</w:t>
      </w:r>
      <w:r w:rsidRPr="00403C6A">
        <w:rPr>
          <w:rFonts w:asciiTheme="minorHAnsi" w:eastAsiaTheme="minorHAnsi" w:hAnsiTheme="minorHAnsi" w:cstheme="minorBidi"/>
          <w:b/>
          <w:sz w:val="22"/>
          <w:szCs w:val="22"/>
          <w:lang w:val="en-US" w:eastAsia="en-US"/>
        </w:rPr>
        <w:t>s spouse’s</w:t>
      </w:r>
      <w:r w:rsidRPr="00403C6A">
        <w:rPr>
          <w:rFonts w:asciiTheme="minorHAnsi" w:eastAsiaTheme="minorHAnsi" w:hAnsiTheme="minorHAnsi" w:cstheme="minorBidi"/>
          <w:sz w:val="22"/>
          <w:szCs w:val="22"/>
          <w:lang w:val="en-US" w:eastAsia="en-US"/>
        </w:rPr>
        <w:t xml:space="preserve"> attac</w:t>
      </w:r>
      <w:r w:rsidR="00C65AE2">
        <w:rPr>
          <w:rFonts w:asciiTheme="minorHAnsi" w:eastAsiaTheme="minorHAnsi" w:hAnsiTheme="minorHAnsi" w:cstheme="minorBidi"/>
          <w:sz w:val="22"/>
          <w:szCs w:val="22"/>
          <w:lang w:val="en-US" w:eastAsia="en-US"/>
        </w:rPr>
        <w:t>hment is of course lower than those of</w:t>
      </w:r>
      <w:r w:rsidRPr="00403C6A">
        <w:rPr>
          <w:rFonts w:asciiTheme="minorHAnsi" w:eastAsiaTheme="minorHAnsi" w:hAnsiTheme="minorHAnsi" w:cstheme="minorBidi"/>
          <w:sz w:val="22"/>
          <w:szCs w:val="22"/>
          <w:lang w:val="en-US" w:eastAsia="en-US"/>
        </w:rPr>
        <w:t xml:space="preserve"> the Danish spouse. There are however som</w:t>
      </w:r>
      <w:r w:rsidR="00C65AE2">
        <w:rPr>
          <w:rFonts w:asciiTheme="minorHAnsi" w:eastAsiaTheme="minorHAnsi" w:hAnsiTheme="minorHAnsi" w:cstheme="minorBidi"/>
          <w:sz w:val="22"/>
          <w:szCs w:val="22"/>
          <w:lang w:val="en-US" w:eastAsia="en-US"/>
        </w:rPr>
        <w:t>e</w:t>
      </w:r>
      <w:r w:rsidRPr="00403C6A">
        <w:rPr>
          <w:rFonts w:asciiTheme="minorHAnsi" w:eastAsiaTheme="minorHAnsi" w:hAnsiTheme="minorHAnsi" w:cstheme="minorBidi"/>
          <w:sz w:val="22"/>
          <w:szCs w:val="22"/>
          <w:lang w:val="en-US" w:eastAsia="en-US"/>
        </w:rPr>
        <w:t xml:space="preserve"> requirements that must be met. </w:t>
      </w:r>
    </w:p>
    <w:p w:rsidR="00EA4FCF" w:rsidRPr="00403C6A" w:rsidRDefault="00D8772B" w:rsidP="00A06778">
      <w:pPr>
        <w:rPr>
          <w:lang w:val="en-US"/>
        </w:rPr>
      </w:pPr>
      <w:r w:rsidRPr="00403C6A">
        <w:rPr>
          <w:lang w:val="en-US"/>
        </w:rPr>
        <w:t>The foreign spouse must have visited Denmark at least once on a visa stay or</w:t>
      </w:r>
      <w:r w:rsidR="00C65AE2">
        <w:rPr>
          <w:lang w:val="en-US"/>
        </w:rPr>
        <w:t xml:space="preserve"> a</w:t>
      </w:r>
      <w:r w:rsidRPr="00403C6A">
        <w:rPr>
          <w:lang w:val="en-US"/>
        </w:rPr>
        <w:t xml:space="preserve"> visa-free stay. </w:t>
      </w:r>
    </w:p>
    <w:p w:rsidR="00EA4FCF" w:rsidRPr="00403C6A" w:rsidRDefault="00EA4FCF" w:rsidP="00A06778">
      <w:pPr>
        <w:rPr>
          <w:highlight w:val="yellow"/>
          <w:lang w:val="en-US"/>
        </w:rPr>
      </w:pPr>
      <w:r w:rsidRPr="00403C6A">
        <w:rPr>
          <w:lang w:val="en-US"/>
        </w:rPr>
        <w:t>The spouse coming to Denmark ha</w:t>
      </w:r>
      <w:r w:rsidR="00C65AE2">
        <w:rPr>
          <w:lang w:val="en-US"/>
        </w:rPr>
        <w:t>s</w:t>
      </w:r>
      <w:r w:rsidRPr="00403C6A">
        <w:rPr>
          <w:lang w:val="en-US"/>
        </w:rPr>
        <w:t xml:space="preserve"> to pass a </w:t>
      </w:r>
      <w:r w:rsidRPr="00403C6A">
        <w:rPr>
          <w:b/>
          <w:lang w:val="en-US"/>
        </w:rPr>
        <w:t>language test</w:t>
      </w:r>
      <w:r w:rsidRPr="00403C6A">
        <w:rPr>
          <w:lang w:val="en-US"/>
        </w:rPr>
        <w:t xml:space="preserve"> within six months.</w:t>
      </w:r>
      <w:r w:rsidRPr="00403C6A">
        <w:rPr>
          <w:highlight w:val="yellow"/>
          <w:lang w:val="en-US"/>
        </w:rPr>
        <w:t xml:space="preserve"> </w:t>
      </w:r>
    </w:p>
    <w:p w:rsidR="00EA4FCF" w:rsidRPr="00403C6A" w:rsidRDefault="00D74EB8" w:rsidP="00D74EB8">
      <w:pPr>
        <w:rPr>
          <w:lang w:val="en-US"/>
        </w:rPr>
      </w:pPr>
      <w:r w:rsidRPr="00403C6A">
        <w:rPr>
          <w:lang w:val="en-US"/>
        </w:rPr>
        <w:t xml:space="preserve">If </w:t>
      </w:r>
      <w:r w:rsidR="00EA4FCF" w:rsidRPr="00403C6A">
        <w:rPr>
          <w:lang w:val="en-US"/>
        </w:rPr>
        <w:t>the person</w:t>
      </w:r>
      <w:r w:rsidRPr="00403C6A">
        <w:rPr>
          <w:lang w:val="en-US"/>
        </w:rPr>
        <w:t xml:space="preserve"> take</w:t>
      </w:r>
      <w:r w:rsidR="00EA4FCF" w:rsidRPr="00403C6A">
        <w:rPr>
          <w:lang w:val="en-US"/>
        </w:rPr>
        <w:t>s</w:t>
      </w:r>
      <w:r w:rsidRPr="00403C6A">
        <w:rPr>
          <w:lang w:val="en-US"/>
        </w:rPr>
        <w:t xml:space="preserve"> the test before the six-month deadline, but fail to pass, </w:t>
      </w:r>
      <w:r w:rsidR="00EA4FCF" w:rsidRPr="00403C6A">
        <w:rPr>
          <w:lang w:val="en-US"/>
        </w:rPr>
        <w:t>the person will</w:t>
      </w:r>
      <w:r w:rsidRPr="00403C6A">
        <w:rPr>
          <w:lang w:val="en-US"/>
        </w:rPr>
        <w:t xml:space="preserve"> be granted an additional three months to pass. </w:t>
      </w:r>
      <w:r w:rsidRPr="00403C6A">
        <w:rPr>
          <w:lang w:val="en-US"/>
        </w:rPr>
        <w:br/>
      </w:r>
      <w:r w:rsidRPr="00403C6A">
        <w:rPr>
          <w:lang w:val="en-US"/>
        </w:rPr>
        <w:br/>
        <w:t>Once</w:t>
      </w:r>
      <w:r w:rsidR="00C65AE2">
        <w:rPr>
          <w:lang w:val="en-US"/>
        </w:rPr>
        <w:t xml:space="preserve"> the</w:t>
      </w:r>
      <w:r w:rsidRPr="00403C6A">
        <w:rPr>
          <w:lang w:val="en-US"/>
        </w:rPr>
        <w:t xml:space="preserve"> </w:t>
      </w:r>
      <w:r w:rsidR="00EA4FCF" w:rsidRPr="00403C6A">
        <w:rPr>
          <w:lang w:val="en-US"/>
        </w:rPr>
        <w:t xml:space="preserve">test is passed </w:t>
      </w:r>
      <w:r w:rsidRPr="00403C6A">
        <w:rPr>
          <w:lang w:val="en-US"/>
        </w:rPr>
        <w:t xml:space="preserve">the amount of collateral required will be reduced by DKK 21,289.99 (2016 level). </w:t>
      </w:r>
    </w:p>
    <w:p w:rsidR="00BA5DDE" w:rsidRPr="00403C6A" w:rsidRDefault="00BA5DDE" w:rsidP="00D74EB8">
      <w:pPr>
        <w:rPr>
          <w:b/>
          <w:lang w:val="en-US"/>
        </w:rPr>
      </w:pPr>
      <w:r w:rsidRPr="00403C6A">
        <w:rPr>
          <w:b/>
          <w:lang w:val="en-US"/>
        </w:rPr>
        <w:t>Children</w:t>
      </w:r>
    </w:p>
    <w:p w:rsidR="00EA4FCF" w:rsidRPr="00403C6A" w:rsidRDefault="00EA4FCF" w:rsidP="00D74EB8">
      <w:pPr>
        <w:rPr>
          <w:lang w:val="en-US"/>
        </w:rPr>
      </w:pPr>
      <w:r w:rsidRPr="00403C6A">
        <w:rPr>
          <w:lang w:val="en-US"/>
        </w:rPr>
        <w:t xml:space="preserve">There are special rules on family reunification of children. </w:t>
      </w:r>
    </w:p>
    <w:p w:rsidR="00040CD0" w:rsidRPr="00403C6A" w:rsidRDefault="00040CD0" w:rsidP="00040CD0">
      <w:pPr>
        <w:rPr>
          <w:lang w:val="en-US"/>
        </w:rPr>
      </w:pPr>
      <w:r w:rsidRPr="00403C6A">
        <w:rPr>
          <w:lang w:val="en-US"/>
        </w:rPr>
        <w:t xml:space="preserve">Foreign nationals under the age of 15 whose parents are living permanently in Denmark </w:t>
      </w:r>
      <w:r w:rsidR="00C65AE2" w:rsidRPr="00403C6A">
        <w:rPr>
          <w:lang w:val="en-US"/>
        </w:rPr>
        <w:t>can</w:t>
      </w:r>
      <w:r w:rsidRPr="00403C6A">
        <w:rPr>
          <w:lang w:val="en-US"/>
        </w:rPr>
        <w:t xml:space="preserve"> be granted a residence permit under the family reunification rules, provided that certain requirements are met.</w:t>
      </w:r>
    </w:p>
    <w:p w:rsidR="00786791" w:rsidRDefault="00C84406" w:rsidP="00C84406">
      <w:pPr>
        <w:rPr>
          <w:lang w:val="en-US"/>
        </w:rPr>
      </w:pPr>
      <w:r w:rsidRPr="00403C6A">
        <w:rPr>
          <w:lang w:val="en-US"/>
        </w:rPr>
        <w:t xml:space="preserve">There are also some </w:t>
      </w:r>
      <w:r w:rsidR="00C65AE2" w:rsidRPr="00403C6A">
        <w:rPr>
          <w:lang w:val="en-US"/>
        </w:rPr>
        <w:t>requirements that must be met by the parent</w:t>
      </w:r>
      <w:r w:rsidRPr="00403C6A">
        <w:rPr>
          <w:lang w:val="en-US"/>
        </w:rPr>
        <w:t xml:space="preserve"> living in Denmark</w:t>
      </w:r>
    </w:p>
    <w:p w:rsidR="00040CD0" w:rsidRPr="00403C6A" w:rsidRDefault="00040CD0" w:rsidP="00C84406">
      <w:pPr>
        <w:rPr>
          <w:lang w:val="en-US"/>
        </w:rPr>
      </w:pPr>
      <w:r w:rsidRPr="00403C6A">
        <w:rPr>
          <w:lang w:val="en-US"/>
        </w:rPr>
        <w:t>The parent living in Denmark (or his/her spouse or partner) must either:</w:t>
      </w:r>
    </w:p>
    <w:p w:rsidR="00040CD0" w:rsidRPr="00403C6A" w:rsidRDefault="00040CD0" w:rsidP="00040CD0">
      <w:pPr>
        <w:numPr>
          <w:ilvl w:val="0"/>
          <w:numId w:val="10"/>
        </w:numPr>
        <w:spacing w:before="100" w:beforeAutospacing="1" w:after="100" w:afterAutospacing="1" w:line="240" w:lineRule="auto"/>
        <w:rPr>
          <w:lang w:val="en-US"/>
        </w:rPr>
      </w:pPr>
      <w:r w:rsidRPr="00403C6A">
        <w:rPr>
          <w:lang w:val="en-US"/>
        </w:rPr>
        <w:t>be a citizen of Denmark or another Nordic country,</w:t>
      </w:r>
    </w:p>
    <w:p w:rsidR="00040CD0" w:rsidRPr="00403C6A" w:rsidRDefault="00040CD0" w:rsidP="00040CD0">
      <w:pPr>
        <w:numPr>
          <w:ilvl w:val="0"/>
          <w:numId w:val="10"/>
        </w:numPr>
        <w:spacing w:before="100" w:beforeAutospacing="1" w:after="100" w:afterAutospacing="1" w:line="240" w:lineRule="auto"/>
        <w:rPr>
          <w:lang w:val="en-US"/>
        </w:rPr>
      </w:pPr>
      <w:r w:rsidRPr="00403C6A">
        <w:rPr>
          <w:lang w:val="en-US"/>
        </w:rPr>
        <w:lastRenderedPageBreak/>
        <w:t>hold a residence permit issued in accordance with Aliens Act Section 7 (1) or (2) or Section 8 (refugee or protected status),</w:t>
      </w:r>
    </w:p>
    <w:p w:rsidR="00040CD0" w:rsidRPr="00403C6A" w:rsidRDefault="00040CD0" w:rsidP="00040CD0">
      <w:pPr>
        <w:numPr>
          <w:ilvl w:val="0"/>
          <w:numId w:val="10"/>
        </w:numPr>
        <w:spacing w:before="100" w:beforeAutospacing="1" w:after="100" w:afterAutospacing="1" w:line="240" w:lineRule="auto"/>
        <w:rPr>
          <w:lang w:val="en-US"/>
        </w:rPr>
      </w:pPr>
      <w:r w:rsidRPr="00403C6A">
        <w:rPr>
          <w:lang w:val="en-US"/>
        </w:rPr>
        <w:t xml:space="preserve">hold a residence permit that has been extended in accordance with Aliens Act Section 7 (3), </w:t>
      </w:r>
    </w:p>
    <w:p w:rsidR="00040CD0" w:rsidRDefault="00040CD0" w:rsidP="00040CD0">
      <w:pPr>
        <w:numPr>
          <w:ilvl w:val="0"/>
          <w:numId w:val="10"/>
        </w:numPr>
        <w:spacing w:before="100" w:beforeAutospacing="1" w:after="100" w:afterAutospacing="1" w:line="240" w:lineRule="auto"/>
      </w:pPr>
      <w:r>
        <w:t xml:space="preserve">have a permanent resident, or </w:t>
      </w:r>
    </w:p>
    <w:p w:rsidR="00040CD0" w:rsidRPr="00403C6A" w:rsidRDefault="00040CD0" w:rsidP="00040CD0">
      <w:pPr>
        <w:numPr>
          <w:ilvl w:val="0"/>
          <w:numId w:val="10"/>
        </w:numPr>
        <w:spacing w:before="100" w:beforeAutospacing="1" w:after="100" w:afterAutospacing="1" w:line="240" w:lineRule="auto"/>
        <w:rPr>
          <w:lang w:val="en-US"/>
        </w:rPr>
      </w:pPr>
      <w:r w:rsidRPr="00403C6A">
        <w:rPr>
          <w:lang w:val="en-US"/>
        </w:rPr>
        <w:t>have the possibility to become a permanent residen</w:t>
      </w:r>
      <w:r w:rsidR="00C65AE2">
        <w:rPr>
          <w:lang w:val="en-US"/>
        </w:rPr>
        <w:t>t</w:t>
      </w:r>
      <w:r w:rsidRPr="00403C6A">
        <w:rPr>
          <w:lang w:val="en-US"/>
        </w:rPr>
        <w:t xml:space="preserve"> at some point.</w:t>
      </w:r>
    </w:p>
    <w:p w:rsidR="00040CD0" w:rsidRPr="00403C6A" w:rsidRDefault="00040CD0" w:rsidP="00040CD0">
      <w:pPr>
        <w:pStyle w:val="NormaaliWWW"/>
        <w:rPr>
          <w:rFonts w:asciiTheme="minorHAnsi" w:hAnsiTheme="minorHAnsi"/>
          <w:sz w:val="22"/>
          <w:szCs w:val="22"/>
          <w:lang w:val="en-US"/>
        </w:rPr>
      </w:pPr>
      <w:r w:rsidRPr="00403C6A">
        <w:rPr>
          <w:rFonts w:asciiTheme="minorHAnsi" w:hAnsiTheme="minorHAnsi"/>
          <w:sz w:val="22"/>
          <w:szCs w:val="22"/>
          <w:lang w:val="en-US"/>
        </w:rPr>
        <w:t xml:space="preserve">In addition, both of the following must apply to the parent living in Denmark: </w:t>
      </w:r>
    </w:p>
    <w:p w:rsidR="00040CD0" w:rsidRPr="00403C6A" w:rsidRDefault="00040CD0" w:rsidP="00040CD0">
      <w:pPr>
        <w:numPr>
          <w:ilvl w:val="0"/>
          <w:numId w:val="11"/>
        </w:numPr>
        <w:spacing w:before="100" w:beforeAutospacing="1" w:after="100" w:afterAutospacing="1" w:line="240" w:lineRule="auto"/>
        <w:rPr>
          <w:lang w:val="en-US"/>
        </w:rPr>
      </w:pPr>
      <w:r w:rsidRPr="00403C6A">
        <w:rPr>
          <w:lang w:val="en-US"/>
        </w:rPr>
        <w:t>The parent in Denmark must have sole or shared custody of the child seeking family reunification</w:t>
      </w:r>
    </w:p>
    <w:p w:rsidR="00040CD0" w:rsidRDefault="00040CD0" w:rsidP="00B2690E">
      <w:pPr>
        <w:numPr>
          <w:ilvl w:val="0"/>
          <w:numId w:val="11"/>
        </w:numPr>
        <w:spacing w:before="100" w:beforeAutospacing="1" w:after="100" w:afterAutospacing="1" w:line="240" w:lineRule="auto"/>
      </w:pPr>
      <w:r w:rsidRPr="00403C6A">
        <w:rPr>
          <w:lang w:val="en-US"/>
        </w:rPr>
        <w:t xml:space="preserve">The parent in Denmark or his/her spouse may not have been convicted of child abuse for a period of at least 10 years prior to family reunification being granted. </w:t>
      </w:r>
      <w:r>
        <w:t>Additional requirements</w:t>
      </w:r>
    </w:p>
    <w:p w:rsidR="00040CD0" w:rsidRPr="00403C6A" w:rsidRDefault="00040CD0" w:rsidP="00040CD0">
      <w:pPr>
        <w:pStyle w:val="NormaaliWWW"/>
        <w:rPr>
          <w:rFonts w:asciiTheme="minorHAnsi" w:hAnsiTheme="minorHAnsi"/>
          <w:sz w:val="22"/>
          <w:szCs w:val="22"/>
          <w:lang w:val="en-US"/>
        </w:rPr>
      </w:pPr>
      <w:r w:rsidRPr="00403C6A">
        <w:rPr>
          <w:rFonts w:asciiTheme="minorHAnsi" w:hAnsiTheme="minorHAnsi"/>
          <w:sz w:val="22"/>
          <w:szCs w:val="22"/>
          <w:lang w:val="en-US"/>
        </w:rPr>
        <w:t>In certain cases, it will be required that:</w:t>
      </w:r>
    </w:p>
    <w:p w:rsidR="00040CD0" w:rsidRDefault="00040CD0" w:rsidP="00040CD0">
      <w:pPr>
        <w:numPr>
          <w:ilvl w:val="0"/>
          <w:numId w:val="13"/>
        </w:numPr>
        <w:spacing w:before="100" w:beforeAutospacing="1" w:after="100" w:afterAutospacing="1" w:line="240" w:lineRule="auto"/>
      </w:pPr>
      <w:r w:rsidRPr="00403C6A">
        <w:rPr>
          <w:lang w:val="en-US"/>
        </w:rPr>
        <w:t xml:space="preserve">The parent living in Denmark can document that he/she has adequate accommodation at his/her disposal. </w:t>
      </w:r>
      <w:r>
        <w:t xml:space="preserve">Read </w:t>
      </w:r>
      <w:proofErr w:type="spellStart"/>
      <w:r>
        <w:t>more</w:t>
      </w:r>
      <w:proofErr w:type="spellEnd"/>
      <w:r>
        <w:t xml:space="preserve"> </w:t>
      </w:r>
      <w:proofErr w:type="spellStart"/>
      <w:r>
        <w:t>about</w:t>
      </w:r>
      <w:proofErr w:type="spellEnd"/>
      <w:r>
        <w:t xml:space="preserve"> </w:t>
      </w:r>
      <w:hyperlink r:id="rId9" w:history="1">
        <w:proofErr w:type="spellStart"/>
        <w:r>
          <w:rPr>
            <w:rStyle w:val="Hyperlinkki"/>
          </w:rPr>
          <w:t>the</w:t>
        </w:r>
        <w:proofErr w:type="spellEnd"/>
        <w:r>
          <w:rPr>
            <w:rStyle w:val="Hyperlinkki"/>
          </w:rPr>
          <w:t xml:space="preserve"> </w:t>
        </w:r>
        <w:proofErr w:type="spellStart"/>
        <w:r>
          <w:rPr>
            <w:rStyle w:val="Hyperlinkki"/>
          </w:rPr>
          <w:t>housing</w:t>
        </w:r>
        <w:proofErr w:type="spellEnd"/>
        <w:r>
          <w:rPr>
            <w:rStyle w:val="Hyperlinkki"/>
          </w:rPr>
          <w:t xml:space="preserve"> </w:t>
        </w:r>
        <w:proofErr w:type="spellStart"/>
        <w:r>
          <w:rPr>
            <w:rStyle w:val="Hyperlinkki"/>
          </w:rPr>
          <w:t>requirement</w:t>
        </w:r>
        <w:proofErr w:type="spellEnd"/>
      </w:hyperlink>
    </w:p>
    <w:p w:rsidR="00040CD0" w:rsidRPr="00403C6A" w:rsidRDefault="00040CD0" w:rsidP="00040CD0">
      <w:pPr>
        <w:numPr>
          <w:ilvl w:val="0"/>
          <w:numId w:val="13"/>
        </w:numPr>
        <w:spacing w:before="100" w:beforeAutospacing="1" w:after="100" w:afterAutospacing="1" w:line="240" w:lineRule="auto"/>
        <w:rPr>
          <w:lang w:val="en-US"/>
        </w:rPr>
      </w:pPr>
      <w:r w:rsidRPr="00403C6A">
        <w:rPr>
          <w:lang w:val="en-US"/>
        </w:rPr>
        <w:t xml:space="preserve">The parent living in Denmark can support him/herself. Read more about </w:t>
      </w:r>
      <w:hyperlink r:id="rId10" w:history="1">
        <w:r w:rsidRPr="00403C6A">
          <w:rPr>
            <w:rStyle w:val="Hyperlinkki"/>
            <w:lang w:val="en-US"/>
          </w:rPr>
          <w:t>the support requirement</w:t>
        </w:r>
      </w:hyperlink>
    </w:p>
    <w:p w:rsidR="00786791" w:rsidRPr="00786791" w:rsidRDefault="00040CD0" w:rsidP="00786791">
      <w:pPr>
        <w:numPr>
          <w:ilvl w:val="0"/>
          <w:numId w:val="13"/>
        </w:numPr>
        <w:spacing w:before="100" w:beforeAutospacing="1" w:after="100" w:afterAutospacing="1" w:line="240" w:lineRule="auto"/>
      </w:pPr>
      <w:r w:rsidRPr="00403C6A">
        <w:rPr>
          <w:lang w:val="en-US"/>
        </w:rPr>
        <w:t xml:space="preserve">The child has potential for successfully integrating into Denmark. </w:t>
      </w:r>
      <w:r>
        <w:t xml:space="preserve">Read </w:t>
      </w:r>
      <w:proofErr w:type="spellStart"/>
      <w:r>
        <w:t>more</w:t>
      </w:r>
      <w:proofErr w:type="spellEnd"/>
      <w:r>
        <w:t xml:space="preserve"> </w:t>
      </w:r>
      <w:proofErr w:type="spellStart"/>
      <w:r>
        <w:t>about</w:t>
      </w:r>
      <w:proofErr w:type="spellEnd"/>
      <w:r>
        <w:t xml:space="preserve"> </w:t>
      </w:r>
      <w:hyperlink r:id="rId11" w:history="1">
        <w:proofErr w:type="spellStart"/>
        <w:r>
          <w:rPr>
            <w:rStyle w:val="Hyperlinkki"/>
          </w:rPr>
          <w:t>potential</w:t>
        </w:r>
        <w:proofErr w:type="spellEnd"/>
        <w:r>
          <w:rPr>
            <w:rStyle w:val="Hyperlinkki"/>
          </w:rPr>
          <w:t xml:space="preserve"> for </w:t>
        </w:r>
        <w:proofErr w:type="spellStart"/>
        <w:r>
          <w:rPr>
            <w:rStyle w:val="Hyperlinkki"/>
          </w:rPr>
          <w:t>successful</w:t>
        </w:r>
        <w:proofErr w:type="spellEnd"/>
        <w:r>
          <w:rPr>
            <w:rStyle w:val="Hyperlinkki"/>
          </w:rPr>
          <w:t xml:space="preserve"> </w:t>
        </w:r>
        <w:proofErr w:type="spellStart"/>
        <w:r>
          <w:rPr>
            <w:rStyle w:val="Hyperlinkki"/>
          </w:rPr>
          <w:t>integration</w:t>
        </w:r>
        <w:proofErr w:type="spellEnd"/>
      </w:hyperlink>
    </w:p>
    <w:p w:rsidR="00786791" w:rsidRDefault="00786791" w:rsidP="00786791">
      <w:pPr>
        <w:rPr>
          <w:lang w:val="en-US"/>
        </w:rPr>
      </w:pPr>
      <w:r w:rsidRPr="00403C6A">
        <w:rPr>
          <w:lang w:val="en-US"/>
        </w:rPr>
        <w:t>If the child was born in Denmark by foreign parents, and at least one of the parents has a residence permit in Denmark, these requirements will not need to be met.</w:t>
      </w:r>
    </w:p>
    <w:p w:rsidR="00786791" w:rsidRDefault="00786791" w:rsidP="00786791">
      <w:pPr>
        <w:rPr>
          <w:lang w:val="en-US"/>
        </w:rPr>
      </w:pPr>
      <w:r w:rsidRPr="00403C6A">
        <w:rPr>
          <w:lang w:val="en-US"/>
        </w:rPr>
        <w:t>It is an absolute requirement that family reunification must not be manifestly contrary to the interest of the child. These requirements are essential and must be met in order for the child to be granted family reunification.</w:t>
      </w:r>
    </w:p>
    <w:p w:rsidR="003643B3" w:rsidRPr="00403C6A" w:rsidRDefault="003643B3" w:rsidP="00786791">
      <w:pPr>
        <w:rPr>
          <w:lang w:val="en-US"/>
        </w:rPr>
      </w:pPr>
    </w:p>
    <w:p w:rsidR="003643B3" w:rsidRDefault="003643B3" w:rsidP="00D74EB8">
      <w:pPr>
        <w:rPr>
          <w:b/>
          <w:lang w:val="en-US"/>
        </w:rPr>
      </w:pPr>
      <w:r w:rsidRPr="003643B3">
        <w:rPr>
          <w:b/>
          <w:lang w:val="en-US"/>
        </w:rPr>
        <w:t>Children of the</w:t>
      </w:r>
      <w:r>
        <w:rPr>
          <w:b/>
          <w:lang w:val="en-US"/>
        </w:rPr>
        <w:t xml:space="preserve"> family</w:t>
      </w:r>
      <w:r w:rsidRPr="003643B3">
        <w:rPr>
          <w:b/>
          <w:lang w:val="en-US"/>
        </w:rPr>
        <w:t xml:space="preserve"> reunified spouse </w:t>
      </w:r>
    </w:p>
    <w:p w:rsidR="00D74EB8" w:rsidRDefault="00BA5DDE" w:rsidP="00D74EB8">
      <w:pPr>
        <w:rPr>
          <w:lang w:val="en-US"/>
        </w:rPr>
      </w:pPr>
      <w:r w:rsidRPr="00403C6A">
        <w:rPr>
          <w:lang w:val="en-US"/>
        </w:rPr>
        <w:t>When the Immigration Service receives an application for family reunification with a spouse/partner, it will assess whether the children have formed an individual attachment to Denmark.</w:t>
      </w:r>
      <w:r w:rsidRPr="00403C6A">
        <w:rPr>
          <w:lang w:val="en-US"/>
        </w:rPr>
        <w:br/>
      </w:r>
      <w:r w:rsidRPr="00403C6A">
        <w:rPr>
          <w:lang w:val="en-US"/>
        </w:rPr>
        <w:br/>
        <w:t xml:space="preserve">Included in this assessment will be the children's familial, linguistic and cultural attachment to Denmark and to other countries, including how long the children have lived in Denmark, whether the children speak Danish, whether the </w:t>
      </w:r>
      <w:r w:rsidR="008303C0">
        <w:rPr>
          <w:lang w:val="en-US"/>
        </w:rPr>
        <w:t xml:space="preserve">children have gone to a Danish </w:t>
      </w:r>
      <w:r w:rsidRPr="002B6C70">
        <w:rPr>
          <w:lang w:val="en-US"/>
        </w:rPr>
        <w:t>school</w:t>
      </w:r>
      <w:r w:rsidR="002B6C70" w:rsidRPr="002B6C70">
        <w:rPr>
          <w:lang w:val="en-US"/>
        </w:rPr>
        <w:t xml:space="preserve">, kindergarten or other kind of daycare for children </w:t>
      </w:r>
      <w:r w:rsidRPr="002B6C70">
        <w:rPr>
          <w:lang w:val="en-US"/>
        </w:rPr>
        <w:t>etc.</w:t>
      </w:r>
      <w:r w:rsidRPr="002B6C70">
        <w:rPr>
          <w:lang w:val="en-US"/>
        </w:rPr>
        <w:br/>
      </w:r>
      <w:r w:rsidRPr="002B6C70">
        <w:rPr>
          <w:lang w:val="en-US"/>
        </w:rPr>
        <w:br/>
        <w:t xml:space="preserve">According to normal procedure, the children will have formed an individual attachment to Denmark after six to seven years of living in Denmark and going to Danish </w:t>
      </w:r>
      <w:r w:rsidR="002B6C70" w:rsidRPr="002B6C70">
        <w:rPr>
          <w:lang w:val="en-US"/>
        </w:rPr>
        <w:t>school, kindergarten or other kind of daycare for children.</w:t>
      </w:r>
    </w:p>
    <w:p w:rsidR="002B6C70" w:rsidRDefault="002B6C70" w:rsidP="00D74EB8">
      <w:pPr>
        <w:rPr>
          <w:lang w:val="en-US"/>
        </w:rPr>
      </w:pPr>
    </w:p>
    <w:p w:rsidR="002B6C70" w:rsidRPr="00403C6A" w:rsidRDefault="002B6C70" w:rsidP="00D74EB8">
      <w:pPr>
        <w:rPr>
          <w:lang w:val="en-US"/>
        </w:rPr>
      </w:pPr>
    </w:p>
    <w:p w:rsidR="007E06B6" w:rsidRDefault="007E06B6">
      <w:pPr>
        <w:rPr>
          <w:lang w:val="en-US"/>
        </w:rPr>
      </w:pPr>
      <w:r>
        <w:rPr>
          <w:lang w:val="en-US"/>
        </w:rPr>
        <w:br w:type="page"/>
      </w:r>
    </w:p>
    <w:p w:rsidR="00D74EB8" w:rsidRPr="00403C6A" w:rsidRDefault="00D74EB8" w:rsidP="00D74EB8">
      <w:pPr>
        <w:rPr>
          <w:lang w:val="en-US"/>
        </w:rPr>
      </w:pPr>
    </w:p>
    <w:p w:rsidR="00B92FCD" w:rsidRDefault="00BC2D87" w:rsidP="002A0B57">
      <w:pPr>
        <w:pStyle w:val="Otsikko2"/>
        <w:rPr>
          <w:lang w:val="en-GB"/>
        </w:rPr>
      </w:pPr>
      <w:r w:rsidRPr="00113A9C">
        <w:rPr>
          <w:lang w:val="en-GB"/>
        </w:rPr>
        <w:t>2</w:t>
      </w:r>
      <w:r w:rsidR="005F5716" w:rsidRPr="00113A9C">
        <w:rPr>
          <w:lang w:val="en-GB"/>
        </w:rPr>
        <w:t xml:space="preserve">.3 </w:t>
      </w:r>
      <w:r w:rsidR="00B92FCD" w:rsidRPr="00113A9C">
        <w:rPr>
          <w:lang w:val="en-GB"/>
        </w:rPr>
        <w:t>Staying period</w:t>
      </w:r>
    </w:p>
    <w:p w:rsidR="008303C0" w:rsidRDefault="00970E0D" w:rsidP="00970E0D">
      <w:pPr>
        <w:rPr>
          <w:lang w:val="en-GB"/>
        </w:rPr>
      </w:pPr>
      <w:r w:rsidRPr="008303C0">
        <w:rPr>
          <w:b/>
          <w:lang w:val="en-GB"/>
        </w:rPr>
        <w:t>Debate:</w:t>
      </w:r>
      <w:r>
        <w:rPr>
          <w:lang w:val="en-GB"/>
        </w:rPr>
        <w:t xml:space="preserve"> </w:t>
      </w:r>
    </w:p>
    <w:p w:rsidR="00970E0D" w:rsidRDefault="00970E0D" w:rsidP="00970E0D">
      <w:pPr>
        <w:rPr>
          <w:lang w:val="en-GB"/>
        </w:rPr>
      </w:pPr>
      <w:r>
        <w:rPr>
          <w:lang w:val="en-GB"/>
        </w:rPr>
        <w:t xml:space="preserve">The recent government changed the legislation on the staying period in January this year. The new legislation set up a waiting period on three years for refugees with temporary protected status for being </w:t>
      </w:r>
      <w:r w:rsidR="008303C0">
        <w:rPr>
          <w:lang w:val="en-GB"/>
        </w:rPr>
        <w:t>eligible to family reunification</w:t>
      </w:r>
      <w:r>
        <w:rPr>
          <w:lang w:val="en-GB"/>
        </w:rPr>
        <w:t xml:space="preserve">. The bill supported by the government and the right wing parties was heavily </w:t>
      </w:r>
      <w:r w:rsidR="008303C0">
        <w:rPr>
          <w:lang w:val="en-GB"/>
        </w:rPr>
        <w:t>criticized</w:t>
      </w:r>
      <w:r>
        <w:rPr>
          <w:lang w:val="en-GB"/>
        </w:rPr>
        <w:t xml:space="preserve"> by both th</w:t>
      </w:r>
      <w:r w:rsidR="008303C0">
        <w:rPr>
          <w:lang w:val="en-GB"/>
        </w:rPr>
        <w:t>e left wing parties and NGO</w:t>
      </w:r>
      <w:r>
        <w:rPr>
          <w:lang w:val="en-GB"/>
        </w:rPr>
        <w:t>s. The Danish Refugee Coun</w:t>
      </w:r>
      <w:r w:rsidR="008303C0">
        <w:rPr>
          <w:lang w:val="en-GB"/>
        </w:rPr>
        <w:t>cil has called the legislation “</w:t>
      </w:r>
      <w:r>
        <w:rPr>
          <w:lang w:val="en-GB"/>
        </w:rPr>
        <w:t xml:space="preserve">a </w:t>
      </w:r>
      <w:r w:rsidR="008303C0">
        <w:rPr>
          <w:lang w:val="en-GB"/>
        </w:rPr>
        <w:t>catastrophe”</w:t>
      </w:r>
      <w:r>
        <w:rPr>
          <w:lang w:val="en-GB"/>
        </w:rPr>
        <w:t xml:space="preserve"> because the family waiting for family reunification lives in dangerous areas</w:t>
      </w:r>
      <w:r w:rsidR="008303C0">
        <w:rPr>
          <w:lang w:val="en-GB"/>
        </w:rPr>
        <w:t>,</w:t>
      </w:r>
      <w:r>
        <w:rPr>
          <w:lang w:val="en-GB"/>
        </w:rPr>
        <w:t xml:space="preserve"> in warzones or refugee camps.</w:t>
      </w:r>
      <w:r>
        <w:rPr>
          <w:rStyle w:val="Alaviitteenviite"/>
          <w:lang w:val="en-GB"/>
        </w:rPr>
        <w:footnoteReference w:id="17"/>
      </w:r>
      <w:r>
        <w:rPr>
          <w:lang w:val="en-GB"/>
        </w:rPr>
        <w:t xml:space="preserve"> At the same time it will be mentally damaging for the partner living in Denmark.</w:t>
      </w:r>
      <w:r>
        <w:rPr>
          <w:rStyle w:val="Alaviitteenviite"/>
          <w:lang w:val="en-GB"/>
        </w:rPr>
        <w:footnoteReference w:id="18"/>
      </w:r>
      <w:r>
        <w:rPr>
          <w:lang w:val="en-GB"/>
        </w:rPr>
        <w:t xml:space="preserve"> </w:t>
      </w:r>
    </w:p>
    <w:p w:rsidR="00970E0D" w:rsidRPr="00970E0D" w:rsidRDefault="00970E0D" w:rsidP="00970E0D">
      <w:pPr>
        <w:rPr>
          <w:lang w:val="en-GB"/>
        </w:rPr>
      </w:pPr>
    </w:p>
    <w:p w:rsidR="00D74EB8" w:rsidRPr="008303C0" w:rsidRDefault="00970E0D" w:rsidP="00D74EB8">
      <w:pPr>
        <w:rPr>
          <w:b/>
          <w:lang w:val="en-GB"/>
        </w:rPr>
      </w:pPr>
      <w:r w:rsidRPr="008303C0">
        <w:rPr>
          <w:b/>
          <w:lang w:val="en-GB"/>
        </w:rPr>
        <w:t>Rules:</w:t>
      </w:r>
    </w:p>
    <w:p w:rsidR="0073573C" w:rsidRPr="00403C6A" w:rsidRDefault="0073573C" w:rsidP="0073573C">
      <w:pPr>
        <w:rPr>
          <w:lang w:val="en-US"/>
        </w:rPr>
      </w:pPr>
      <w:r>
        <w:rPr>
          <w:lang w:val="en-GB"/>
        </w:rPr>
        <w:t>Foreign citizens with a staying permit in Denmark can be family</w:t>
      </w:r>
      <w:r w:rsidR="00C84406">
        <w:rPr>
          <w:lang w:val="en-GB"/>
        </w:rPr>
        <w:t xml:space="preserve"> reunified with their spouse/</w:t>
      </w:r>
      <w:r>
        <w:rPr>
          <w:lang w:val="en-GB"/>
        </w:rPr>
        <w:t xml:space="preserve">partner. </w:t>
      </w:r>
      <w:r w:rsidRPr="00403C6A">
        <w:rPr>
          <w:lang w:val="en-US"/>
        </w:rPr>
        <w:t xml:space="preserve">If the spouse in Denmark has been granted temporary protected status in accordance with Aliens Act Section 7 </w:t>
      </w:r>
      <w:r w:rsidR="008303C0">
        <w:rPr>
          <w:lang w:val="en-US"/>
        </w:rPr>
        <w:t>(3), he/she must normally have</w:t>
      </w:r>
      <w:r w:rsidRPr="00403C6A">
        <w:rPr>
          <w:lang w:val="en-US"/>
        </w:rPr>
        <w:t xml:space="preserve"> had his/her residence permit extended after the first 3 years of residence in order to qualify to sponsor an individual applying for family reunification. </w:t>
      </w:r>
      <w:r w:rsidR="008303C0">
        <w:rPr>
          <w:lang w:val="en-US"/>
        </w:rPr>
        <w:t xml:space="preserve">Only if based on </w:t>
      </w:r>
      <w:r w:rsidRPr="00403C6A">
        <w:rPr>
          <w:lang w:val="en-US"/>
        </w:rPr>
        <w:t>international conventions applying to Denmark will it be possible to sponsor an individual applying for family reunification before 3 years have passed. However, the international conventions do not normally require Denmark to grant family reunification before three years have passed. This applies to all family members applying for family reunification with a person in Denmark with temporary protection status.</w:t>
      </w:r>
      <w:r>
        <w:rPr>
          <w:rStyle w:val="Alaviitteenviite"/>
        </w:rPr>
        <w:footnoteReference w:id="19"/>
      </w:r>
    </w:p>
    <w:p w:rsidR="00B92FCD" w:rsidRPr="00113A9C" w:rsidRDefault="00BC2D87" w:rsidP="002A0B57">
      <w:pPr>
        <w:pStyle w:val="Otsikko2"/>
        <w:rPr>
          <w:lang w:val="en-GB"/>
        </w:rPr>
      </w:pPr>
      <w:r w:rsidRPr="00113A9C">
        <w:rPr>
          <w:lang w:val="en-GB"/>
        </w:rPr>
        <w:t>2</w:t>
      </w:r>
      <w:r w:rsidR="00B92FCD" w:rsidRPr="00113A9C">
        <w:rPr>
          <w:lang w:val="en-GB"/>
        </w:rPr>
        <w:t>.</w:t>
      </w:r>
      <w:r w:rsidR="005F5716" w:rsidRPr="00113A9C">
        <w:rPr>
          <w:lang w:val="en-GB"/>
        </w:rPr>
        <w:t xml:space="preserve">4 </w:t>
      </w:r>
      <w:r w:rsidR="00B92FCD" w:rsidRPr="00113A9C">
        <w:rPr>
          <w:lang w:val="en-GB"/>
        </w:rPr>
        <w:t>Accommodation</w:t>
      </w:r>
    </w:p>
    <w:p w:rsidR="00D74EB8" w:rsidRPr="00D74EB8" w:rsidRDefault="00D74EB8" w:rsidP="00D74EB8">
      <w:pPr>
        <w:spacing w:after="0" w:line="240" w:lineRule="auto"/>
        <w:rPr>
          <w:rFonts w:eastAsia="Times New Roman" w:cs="Times New Roman"/>
          <w:lang w:val="en-US" w:eastAsia="da-DK"/>
        </w:rPr>
      </w:pPr>
      <w:r w:rsidRPr="00D74EB8">
        <w:rPr>
          <w:rFonts w:eastAsia="Times New Roman" w:cs="Times New Roman"/>
          <w:lang w:val="en-US" w:eastAsia="da-DK"/>
        </w:rPr>
        <w:t xml:space="preserve">In order to be granted family reunification, </w:t>
      </w:r>
      <w:r w:rsidR="003A164B">
        <w:rPr>
          <w:rFonts w:eastAsia="Times New Roman" w:cs="Times New Roman"/>
          <w:lang w:val="en-US" w:eastAsia="da-DK"/>
        </w:rPr>
        <w:t xml:space="preserve">the </w:t>
      </w:r>
      <w:r w:rsidRPr="00D74EB8">
        <w:rPr>
          <w:rFonts w:eastAsia="Times New Roman" w:cs="Times New Roman"/>
          <w:lang w:val="en-US" w:eastAsia="da-DK"/>
        </w:rPr>
        <w:t>spouse/partner in Denmark must be able to document that he/she has an independent reasonably sized r</w:t>
      </w:r>
      <w:r w:rsidR="0045584C">
        <w:rPr>
          <w:rFonts w:eastAsia="Times New Roman" w:cs="Times New Roman"/>
          <w:lang w:val="en-US" w:eastAsia="da-DK"/>
        </w:rPr>
        <w:t xml:space="preserve">esidence at his/her disposal. </w:t>
      </w:r>
    </w:p>
    <w:p w:rsidR="00D74EB8" w:rsidRPr="00D74EB8" w:rsidRDefault="00D74EB8" w:rsidP="00D74EB8">
      <w:pPr>
        <w:spacing w:before="100" w:beforeAutospacing="1" w:after="100" w:afterAutospacing="1" w:line="240" w:lineRule="auto"/>
        <w:rPr>
          <w:rFonts w:eastAsia="Times New Roman" w:cs="Times New Roman"/>
          <w:lang w:val="en-US" w:eastAsia="da-DK"/>
        </w:rPr>
      </w:pPr>
      <w:r w:rsidRPr="00D74EB8">
        <w:rPr>
          <w:rFonts w:eastAsia="Times New Roman" w:cs="Times New Roman"/>
          <w:lang w:val="en-US" w:eastAsia="da-DK"/>
        </w:rPr>
        <w:t xml:space="preserve">An </w:t>
      </w:r>
      <w:r w:rsidR="0045584C">
        <w:rPr>
          <w:rFonts w:eastAsia="Times New Roman" w:cs="Times New Roman"/>
          <w:b/>
          <w:bCs/>
          <w:lang w:val="en-US" w:eastAsia="da-DK"/>
        </w:rPr>
        <w:t>indep</w:t>
      </w:r>
      <w:r w:rsidRPr="00D74EB8">
        <w:rPr>
          <w:rFonts w:eastAsia="Times New Roman" w:cs="Times New Roman"/>
          <w:b/>
          <w:bCs/>
          <w:lang w:val="en-US" w:eastAsia="da-DK"/>
        </w:rPr>
        <w:t>endent residence</w:t>
      </w:r>
      <w:r w:rsidRPr="00D74EB8">
        <w:rPr>
          <w:rFonts w:eastAsia="Times New Roman" w:cs="Times New Roman"/>
          <w:lang w:val="en-US" w:eastAsia="da-DK"/>
        </w:rPr>
        <w:t xml:space="preserve"> is a residence that has a separate entrance and appears as one unit. </w:t>
      </w:r>
      <w:r w:rsidRPr="00D74EB8">
        <w:rPr>
          <w:rFonts w:eastAsia="Times New Roman" w:cs="Times New Roman"/>
          <w:lang w:val="en-US" w:eastAsia="da-DK"/>
        </w:rPr>
        <w:br/>
      </w:r>
      <w:r w:rsidRPr="00D74EB8">
        <w:rPr>
          <w:rFonts w:eastAsia="Times New Roman" w:cs="Times New Roman"/>
          <w:lang w:val="en-US" w:eastAsia="da-DK"/>
        </w:rPr>
        <w:br/>
        <w:t xml:space="preserve">It is not a requirement that the residence has its own kitchen or toilet.  </w:t>
      </w:r>
      <w:r w:rsidRPr="00D74EB8">
        <w:rPr>
          <w:rFonts w:eastAsia="Times New Roman" w:cs="Times New Roman"/>
          <w:lang w:val="en-US" w:eastAsia="da-DK"/>
        </w:rPr>
        <w:br/>
      </w:r>
      <w:r w:rsidRPr="00D74EB8">
        <w:rPr>
          <w:rFonts w:eastAsia="Times New Roman" w:cs="Times New Roman"/>
          <w:lang w:val="en-US" w:eastAsia="da-DK"/>
        </w:rPr>
        <w:br/>
        <w:t xml:space="preserve">To have an independent residence at </w:t>
      </w:r>
      <w:r w:rsidRPr="00D74EB8">
        <w:rPr>
          <w:rFonts w:eastAsia="Times New Roman" w:cs="Times New Roman"/>
          <w:b/>
          <w:bCs/>
          <w:lang w:val="en-US" w:eastAsia="da-DK"/>
        </w:rPr>
        <w:t>his/her disposal</w:t>
      </w:r>
      <w:r w:rsidRPr="00D74EB8">
        <w:rPr>
          <w:rFonts w:eastAsia="Times New Roman" w:cs="Times New Roman"/>
          <w:lang w:val="en-US" w:eastAsia="da-DK"/>
        </w:rPr>
        <w:t xml:space="preserve"> means that </w:t>
      </w:r>
      <w:r w:rsidR="003A164B">
        <w:rPr>
          <w:rFonts w:eastAsia="Times New Roman" w:cs="Times New Roman"/>
          <w:lang w:val="en-US" w:eastAsia="da-DK"/>
        </w:rPr>
        <w:t>the</w:t>
      </w:r>
      <w:r w:rsidRPr="00D74EB8">
        <w:rPr>
          <w:rFonts w:eastAsia="Times New Roman" w:cs="Times New Roman"/>
          <w:lang w:val="en-US" w:eastAsia="da-DK"/>
        </w:rPr>
        <w:t xml:space="preserve"> spouse/partner</w:t>
      </w:r>
      <w:r w:rsidR="003A164B">
        <w:rPr>
          <w:rFonts w:eastAsia="Times New Roman" w:cs="Times New Roman"/>
          <w:lang w:val="en-US" w:eastAsia="da-DK"/>
        </w:rPr>
        <w:t xml:space="preserve"> residing in Denmark</w:t>
      </w:r>
      <w:r w:rsidRPr="00D74EB8">
        <w:rPr>
          <w:rFonts w:eastAsia="Times New Roman" w:cs="Times New Roman"/>
          <w:lang w:val="en-US" w:eastAsia="da-DK"/>
        </w:rPr>
        <w:t xml:space="preserve"> must own, co-operatively own (</w:t>
      </w:r>
      <w:proofErr w:type="spellStart"/>
      <w:r w:rsidRPr="00D74EB8">
        <w:rPr>
          <w:rFonts w:eastAsia="Times New Roman" w:cs="Times New Roman"/>
          <w:lang w:val="en-US" w:eastAsia="da-DK"/>
        </w:rPr>
        <w:t>andelshaver</w:t>
      </w:r>
      <w:proofErr w:type="spellEnd"/>
      <w:r w:rsidRPr="00D74EB8">
        <w:rPr>
          <w:rFonts w:eastAsia="Times New Roman" w:cs="Times New Roman"/>
          <w:lang w:val="en-US" w:eastAsia="da-DK"/>
        </w:rPr>
        <w:t xml:space="preserve"> or </w:t>
      </w:r>
      <w:proofErr w:type="spellStart"/>
      <w:r w:rsidRPr="00D74EB8">
        <w:rPr>
          <w:rFonts w:eastAsia="Times New Roman" w:cs="Times New Roman"/>
          <w:lang w:val="en-US" w:eastAsia="da-DK"/>
        </w:rPr>
        <w:t>anpartshaver</w:t>
      </w:r>
      <w:proofErr w:type="spellEnd"/>
      <w:r w:rsidRPr="00D74EB8">
        <w:rPr>
          <w:rFonts w:eastAsia="Times New Roman" w:cs="Times New Roman"/>
          <w:lang w:val="en-US" w:eastAsia="da-DK"/>
        </w:rPr>
        <w:t xml:space="preserve">), sublease or rent his or her place of residence. </w:t>
      </w:r>
    </w:p>
    <w:p w:rsidR="00D74EB8" w:rsidRPr="00D74EB8" w:rsidRDefault="00D74EB8" w:rsidP="00D74EB8">
      <w:pPr>
        <w:spacing w:before="100" w:beforeAutospacing="1" w:after="100" w:afterAutospacing="1" w:line="240" w:lineRule="auto"/>
        <w:rPr>
          <w:rFonts w:eastAsia="Times New Roman" w:cs="Times New Roman"/>
          <w:lang w:val="en-US" w:eastAsia="da-DK"/>
        </w:rPr>
      </w:pPr>
      <w:r w:rsidRPr="00D74EB8">
        <w:rPr>
          <w:rFonts w:eastAsia="Times New Roman" w:cs="Times New Roman"/>
          <w:lang w:val="en-US" w:eastAsia="da-DK"/>
        </w:rPr>
        <w:t xml:space="preserve">In addition, the residence must be of </w:t>
      </w:r>
      <w:r w:rsidR="008303C0">
        <w:rPr>
          <w:rFonts w:eastAsia="Times New Roman" w:cs="Times New Roman"/>
          <w:b/>
          <w:bCs/>
          <w:lang w:val="en-US" w:eastAsia="da-DK"/>
        </w:rPr>
        <w:t>reasonable</w:t>
      </w:r>
      <w:r w:rsidRPr="00D74EB8">
        <w:rPr>
          <w:rFonts w:eastAsia="Times New Roman" w:cs="Times New Roman"/>
          <w:b/>
          <w:bCs/>
          <w:lang w:val="en-US" w:eastAsia="da-DK"/>
        </w:rPr>
        <w:t xml:space="preserve"> size</w:t>
      </w:r>
      <w:r w:rsidRPr="00D74EB8">
        <w:rPr>
          <w:rFonts w:eastAsia="Times New Roman" w:cs="Times New Roman"/>
          <w:lang w:val="en-US" w:eastAsia="da-DK"/>
        </w:rPr>
        <w:t>. This means that once the family reunification is completed, the residence must meet at least one of the following requirements:</w:t>
      </w:r>
    </w:p>
    <w:p w:rsidR="00D74EB8" w:rsidRPr="00D74EB8" w:rsidRDefault="00D74EB8" w:rsidP="00D74EB8">
      <w:pPr>
        <w:numPr>
          <w:ilvl w:val="0"/>
          <w:numId w:val="6"/>
        </w:numPr>
        <w:spacing w:before="100" w:beforeAutospacing="1" w:after="100" w:afterAutospacing="1" w:line="240" w:lineRule="auto"/>
        <w:rPr>
          <w:rFonts w:eastAsia="Times New Roman" w:cs="Times New Roman"/>
          <w:lang w:val="en-US" w:eastAsia="da-DK"/>
        </w:rPr>
      </w:pPr>
      <w:r w:rsidRPr="00D74EB8">
        <w:rPr>
          <w:rFonts w:eastAsia="Times New Roman" w:cs="Times New Roman"/>
          <w:lang w:val="en-US" w:eastAsia="da-DK"/>
        </w:rPr>
        <w:t xml:space="preserve">The total number of people living in the residence may not be more than double the number of rooms, </w:t>
      </w:r>
      <w:r w:rsidRPr="00D74EB8">
        <w:rPr>
          <w:rFonts w:eastAsia="Times New Roman" w:cs="Times New Roman"/>
          <w:b/>
          <w:bCs/>
          <w:lang w:val="en-US" w:eastAsia="da-DK"/>
        </w:rPr>
        <w:t>or</w:t>
      </w:r>
    </w:p>
    <w:p w:rsidR="00D74EB8" w:rsidRPr="00D74EB8" w:rsidRDefault="00D74EB8" w:rsidP="00D74EB8">
      <w:pPr>
        <w:numPr>
          <w:ilvl w:val="0"/>
          <w:numId w:val="6"/>
        </w:numPr>
        <w:spacing w:before="100" w:beforeAutospacing="1" w:after="100" w:afterAutospacing="1" w:line="240" w:lineRule="auto"/>
        <w:rPr>
          <w:rFonts w:eastAsia="Times New Roman" w:cs="Times New Roman"/>
          <w:lang w:val="en-US" w:eastAsia="da-DK"/>
        </w:rPr>
      </w:pPr>
      <w:r w:rsidRPr="00D74EB8">
        <w:rPr>
          <w:rFonts w:eastAsia="Times New Roman" w:cs="Times New Roman"/>
          <w:lang w:val="en-US" w:eastAsia="da-DK"/>
        </w:rPr>
        <w:t xml:space="preserve">The total residential area must be at least 20 sq. </w:t>
      </w:r>
      <w:proofErr w:type="spellStart"/>
      <w:r w:rsidRPr="00D74EB8">
        <w:rPr>
          <w:rFonts w:eastAsia="Times New Roman" w:cs="Times New Roman"/>
          <w:lang w:val="en-US" w:eastAsia="da-DK"/>
        </w:rPr>
        <w:t>metres</w:t>
      </w:r>
      <w:proofErr w:type="spellEnd"/>
      <w:r w:rsidRPr="00D74EB8">
        <w:rPr>
          <w:rFonts w:eastAsia="Times New Roman" w:cs="Times New Roman"/>
          <w:lang w:val="en-US" w:eastAsia="da-DK"/>
        </w:rPr>
        <w:t xml:space="preserve"> per person.</w:t>
      </w:r>
    </w:p>
    <w:p w:rsidR="00A06778" w:rsidRPr="00C84406" w:rsidRDefault="00D74EB8" w:rsidP="00C84406">
      <w:pPr>
        <w:spacing w:before="100" w:beforeAutospacing="1" w:after="100" w:afterAutospacing="1" w:line="240" w:lineRule="auto"/>
        <w:rPr>
          <w:rFonts w:eastAsia="Times New Roman" w:cs="Times New Roman"/>
          <w:lang w:val="en-US" w:eastAsia="da-DK"/>
        </w:rPr>
      </w:pPr>
      <w:r w:rsidRPr="00D74EB8">
        <w:rPr>
          <w:rFonts w:eastAsia="Times New Roman" w:cs="Times New Roman"/>
          <w:lang w:val="en-US" w:eastAsia="da-DK"/>
        </w:rPr>
        <w:t xml:space="preserve">However, if </w:t>
      </w:r>
      <w:r w:rsidR="00970E0D">
        <w:rPr>
          <w:rFonts w:eastAsia="Times New Roman" w:cs="Times New Roman"/>
          <w:lang w:val="en-US" w:eastAsia="da-DK"/>
        </w:rPr>
        <w:t>the</w:t>
      </w:r>
      <w:r w:rsidRPr="00D74EB8">
        <w:rPr>
          <w:rFonts w:eastAsia="Times New Roman" w:cs="Times New Roman"/>
          <w:lang w:val="en-US" w:eastAsia="da-DK"/>
        </w:rPr>
        <w:t xml:space="preserve"> spouse/partner in Denmark has recently returned to Denmark after having lived in another country for an extended period of time, it may be difficult to find residence which meets the requirements </w:t>
      </w:r>
      <w:r w:rsidRPr="00D74EB8">
        <w:rPr>
          <w:rFonts w:eastAsia="Times New Roman" w:cs="Times New Roman"/>
          <w:lang w:val="en-US" w:eastAsia="da-DK"/>
        </w:rPr>
        <w:lastRenderedPageBreak/>
        <w:t xml:space="preserve">right away. In these cases, the Danish Immigration Service can postpone the time </w:t>
      </w:r>
      <w:r w:rsidR="00970E0D">
        <w:rPr>
          <w:rFonts w:eastAsia="Times New Roman" w:cs="Times New Roman"/>
          <w:lang w:val="en-US" w:eastAsia="da-DK"/>
        </w:rPr>
        <w:t xml:space="preserve">to meet the requirements </w:t>
      </w:r>
      <w:r w:rsidRPr="00D74EB8">
        <w:rPr>
          <w:rFonts w:eastAsia="Times New Roman" w:cs="Times New Roman"/>
          <w:lang w:val="en-US" w:eastAsia="da-DK"/>
        </w:rPr>
        <w:t xml:space="preserve">by up to six months after </w:t>
      </w:r>
      <w:r w:rsidR="00970E0D">
        <w:rPr>
          <w:rFonts w:eastAsia="Times New Roman" w:cs="Times New Roman"/>
          <w:lang w:val="en-US" w:eastAsia="da-DK"/>
        </w:rPr>
        <w:t>the residence permit was</w:t>
      </w:r>
      <w:r w:rsidRPr="00D74EB8">
        <w:rPr>
          <w:rFonts w:eastAsia="Times New Roman" w:cs="Times New Roman"/>
          <w:lang w:val="en-US" w:eastAsia="da-DK"/>
        </w:rPr>
        <w:t xml:space="preserve"> granted</w:t>
      </w:r>
      <w:r w:rsidR="00970E0D">
        <w:rPr>
          <w:rFonts w:eastAsia="Times New Roman" w:cs="Times New Roman"/>
          <w:lang w:val="en-US" w:eastAsia="da-DK"/>
        </w:rPr>
        <w:t>.</w:t>
      </w:r>
    </w:p>
    <w:p w:rsidR="00B92FCD" w:rsidRDefault="00BC2D87" w:rsidP="002A0B57">
      <w:pPr>
        <w:pStyle w:val="Otsikko2"/>
        <w:rPr>
          <w:lang w:val="en-GB"/>
        </w:rPr>
      </w:pPr>
      <w:r w:rsidRPr="00113A9C">
        <w:rPr>
          <w:lang w:val="en-GB"/>
        </w:rPr>
        <w:t>2</w:t>
      </w:r>
      <w:r w:rsidR="005F5716" w:rsidRPr="00113A9C">
        <w:rPr>
          <w:lang w:val="en-GB"/>
        </w:rPr>
        <w:t xml:space="preserve">.5 </w:t>
      </w:r>
      <w:r w:rsidR="00B92FCD" w:rsidRPr="00113A9C">
        <w:rPr>
          <w:lang w:val="en-GB"/>
        </w:rPr>
        <w:t>Sickness insurance</w:t>
      </w:r>
    </w:p>
    <w:p w:rsidR="00970E0D" w:rsidRDefault="00970E0D" w:rsidP="00970E0D">
      <w:pPr>
        <w:rPr>
          <w:lang w:val="en-GB"/>
        </w:rPr>
      </w:pPr>
      <w:r w:rsidRPr="00AA725A">
        <w:rPr>
          <w:b/>
          <w:lang w:val="en-GB"/>
        </w:rPr>
        <w:t>Debate:</w:t>
      </w:r>
      <w:r>
        <w:rPr>
          <w:lang w:val="en-GB"/>
        </w:rPr>
        <w:t xml:space="preserve"> In Denmark the health system is public and free for all. This is backed by </w:t>
      </w:r>
      <w:r w:rsidR="00E35726">
        <w:rPr>
          <w:lang w:val="en-GB"/>
        </w:rPr>
        <w:t xml:space="preserve">a large majority in both the population and the parliament. The Liberal </w:t>
      </w:r>
      <w:r w:rsidR="008303C0">
        <w:rPr>
          <w:lang w:val="en-GB"/>
        </w:rPr>
        <w:t>Alliance</w:t>
      </w:r>
      <w:r w:rsidR="00E35726">
        <w:rPr>
          <w:rStyle w:val="Alaviitteenviite"/>
          <w:lang w:val="en-GB"/>
        </w:rPr>
        <w:footnoteReference w:id="20"/>
      </w:r>
      <w:r w:rsidR="00E35726">
        <w:rPr>
          <w:lang w:val="en-GB"/>
        </w:rPr>
        <w:t xml:space="preserve"> ha</w:t>
      </w:r>
      <w:r w:rsidR="008303C0">
        <w:rPr>
          <w:lang w:val="en-GB"/>
        </w:rPr>
        <w:t>s</w:t>
      </w:r>
      <w:r w:rsidR="00E35726">
        <w:rPr>
          <w:lang w:val="en-GB"/>
        </w:rPr>
        <w:t xml:space="preserve"> suggested, that aliens of all kinds should pay for use of the public health system, but the suggestion has never really had any support. </w:t>
      </w:r>
    </w:p>
    <w:p w:rsidR="00970E0D" w:rsidRPr="00AA725A" w:rsidRDefault="00970E0D" w:rsidP="00970E0D">
      <w:pPr>
        <w:rPr>
          <w:b/>
          <w:lang w:val="en-GB"/>
        </w:rPr>
      </w:pPr>
      <w:r w:rsidRPr="00AA725A">
        <w:rPr>
          <w:b/>
          <w:lang w:val="en-GB"/>
        </w:rPr>
        <w:t>Rules:</w:t>
      </w:r>
    </w:p>
    <w:p w:rsidR="00A06778" w:rsidRPr="00A06778" w:rsidRDefault="00D74EB8" w:rsidP="00A06778">
      <w:pPr>
        <w:rPr>
          <w:lang w:val="en-GB"/>
        </w:rPr>
      </w:pPr>
      <w:r>
        <w:rPr>
          <w:lang w:val="en-GB"/>
        </w:rPr>
        <w:t xml:space="preserve">Apart from the </w:t>
      </w:r>
      <w:r w:rsidRPr="00403C6A">
        <w:rPr>
          <w:lang w:val="en-US"/>
        </w:rPr>
        <w:t>DKK 53,224.98 (2016 level) in collateral in the form of a financial guarantee, there is no demand for sickness insurance. The Da</w:t>
      </w:r>
      <w:r w:rsidR="008303C0">
        <w:rPr>
          <w:lang w:val="en-US"/>
        </w:rPr>
        <w:t>nish Health system is public and funded through the taxation</w:t>
      </w:r>
      <w:r w:rsidRPr="00403C6A">
        <w:rPr>
          <w:lang w:val="en-US"/>
        </w:rPr>
        <w:t>.</w:t>
      </w:r>
    </w:p>
    <w:p w:rsidR="00B92FCD" w:rsidRPr="00113A9C" w:rsidRDefault="00B92FCD" w:rsidP="002A0B57">
      <w:pPr>
        <w:pStyle w:val="Otsikko2"/>
        <w:rPr>
          <w:i/>
          <w:color w:val="5B9BD5" w:themeColor="accent1"/>
          <w:lang w:val="en-GB"/>
        </w:rPr>
      </w:pPr>
    </w:p>
    <w:p w:rsidR="004904DA" w:rsidRDefault="005F5716" w:rsidP="002A0B57">
      <w:pPr>
        <w:pStyle w:val="Otsikko2"/>
        <w:rPr>
          <w:lang w:val="en-GB"/>
        </w:rPr>
      </w:pPr>
      <w:r w:rsidRPr="00113A9C">
        <w:rPr>
          <w:lang w:val="en-GB"/>
        </w:rPr>
        <w:t xml:space="preserve">2.6 </w:t>
      </w:r>
      <w:r w:rsidR="004C54DF" w:rsidRPr="00113A9C">
        <w:rPr>
          <w:lang w:val="en-GB"/>
        </w:rPr>
        <w:t>Minimum age</w:t>
      </w:r>
    </w:p>
    <w:p w:rsidR="001F3DC3" w:rsidRPr="001F3DC3" w:rsidRDefault="001F3DC3" w:rsidP="001F3DC3">
      <w:pPr>
        <w:rPr>
          <w:b/>
          <w:lang w:val="en-GB"/>
        </w:rPr>
      </w:pPr>
      <w:r w:rsidRPr="001F3DC3">
        <w:rPr>
          <w:b/>
          <w:lang w:val="en-GB"/>
        </w:rPr>
        <w:t>Debate:</w:t>
      </w:r>
    </w:p>
    <w:p w:rsidR="001F3DC3" w:rsidRPr="001F3DC3" w:rsidRDefault="001F3DC3" w:rsidP="001F3DC3">
      <w:pPr>
        <w:rPr>
          <w:lang w:val="en-GB"/>
        </w:rPr>
      </w:pPr>
      <w:r>
        <w:rPr>
          <w:lang w:val="en-GB"/>
        </w:rPr>
        <w:t xml:space="preserve">The </w:t>
      </w:r>
      <w:r w:rsidR="009C778A">
        <w:rPr>
          <w:lang w:val="en-GB"/>
        </w:rPr>
        <w:t>s</w:t>
      </w:r>
      <w:r>
        <w:rPr>
          <w:lang w:val="en-GB"/>
        </w:rPr>
        <w:t>o</w:t>
      </w:r>
      <w:r w:rsidR="009C778A">
        <w:rPr>
          <w:lang w:val="en-GB"/>
        </w:rPr>
        <w:t xml:space="preserve">-called 24 </w:t>
      </w:r>
      <w:r>
        <w:rPr>
          <w:lang w:val="en-GB"/>
        </w:rPr>
        <w:t>year rule ha</w:t>
      </w:r>
      <w:r w:rsidR="009C778A">
        <w:rPr>
          <w:lang w:val="en-GB"/>
        </w:rPr>
        <w:t>s</w:t>
      </w:r>
      <w:r>
        <w:rPr>
          <w:lang w:val="en-GB"/>
        </w:rPr>
        <w:t xml:space="preserve"> been debated since it was introduced 2001 as a means to prevent forced marriages. Despite the debate it has remained in the legislation and is supported by a majority of the parties in the parliament. With the support from the Social Democrats and the entire right wing, the attention to the 24</w:t>
      </w:r>
      <w:r w:rsidR="009C778A">
        <w:rPr>
          <w:lang w:val="en-GB"/>
        </w:rPr>
        <w:t>-</w:t>
      </w:r>
      <w:r>
        <w:rPr>
          <w:lang w:val="en-GB"/>
        </w:rPr>
        <w:t>year rule is declining, and it seems to be generally accepted in the population.</w:t>
      </w:r>
    </w:p>
    <w:p w:rsidR="0073573C" w:rsidRPr="00403C6A" w:rsidRDefault="001F3DC3" w:rsidP="0073573C">
      <w:pPr>
        <w:jc w:val="both"/>
        <w:rPr>
          <w:b/>
          <w:lang w:val="en-US"/>
        </w:rPr>
      </w:pPr>
      <w:r w:rsidRPr="00403C6A">
        <w:rPr>
          <w:b/>
          <w:lang w:val="en-US"/>
        </w:rPr>
        <w:t>Rules</w:t>
      </w:r>
      <w:r w:rsidR="007E06B6">
        <w:rPr>
          <w:b/>
          <w:lang w:val="en-US"/>
        </w:rPr>
        <w:t>:</w:t>
      </w:r>
    </w:p>
    <w:p w:rsidR="004C54DF" w:rsidRPr="00403C6A" w:rsidRDefault="0073573C" w:rsidP="0073573C">
      <w:pPr>
        <w:jc w:val="both"/>
        <w:rPr>
          <w:lang w:val="en-US"/>
        </w:rPr>
      </w:pPr>
      <w:r w:rsidRPr="00403C6A">
        <w:rPr>
          <w:lang w:val="en-US"/>
        </w:rPr>
        <w:t>In order to qualify for family reunification, both the spouse living in Denmark and the foreign spouse, must normally be older than 24.</w:t>
      </w:r>
    </w:p>
    <w:p w:rsidR="0073573C" w:rsidRPr="00113A9C" w:rsidRDefault="0073573C" w:rsidP="0073573C">
      <w:pPr>
        <w:jc w:val="both"/>
        <w:rPr>
          <w:rFonts w:ascii="Calibri" w:hAnsi="Calibri"/>
          <w:b/>
          <w:lang w:val="en-GB"/>
        </w:rPr>
      </w:pPr>
      <w:r w:rsidRPr="00403C6A">
        <w:rPr>
          <w:lang w:val="en-US"/>
        </w:rPr>
        <w:t xml:space="preserve">Children up until the age of 15 can be unified with their parent(s). </w:t>
      </w:r>
    </w:p>
    <w:p w:rsidR="00A06778" w:rsidRPr="00403C6A" w:rsidRDefault="00A06778" w:rsidP="00A06778">
      <w:pPr>
        <w:spacing w:after="120"/>
        <w:rPr>
          <w:lang w:val="en-US"/>
        </w:rPr>
      </w:pPr>
      <w:r w:rsidRPr="00403C6A">
        <w:rPr>
          <w:lang w:val="en-US"/>
        </w:rPr>
        <w:t>The 24-year rule can be waived if the spouse in Denmark has an occupation that is on the Positive List.</w:t>
      </w:r>
    </w:p>
    <w:p w:rsidR="004904DA" w:rsidRPr="00403C6A" w:rsidRDefault="0073573C" w:rsidP="0073573C">
      <w:pPr>
        <w:spacing w:after="120"/>
        <w:rPr>
          <w:lang w:val="en-US"/>
        </w:rPr>
      </w:pPr>
      <w:r w:rsidRPr="00403C6A">
        <w:rPr>
          <w:lang w:val="en-US"/>
        </w:rPr>
        <w:t>Other family members can only be family reunified if failing to do so would violate international conventions applying to Denmark. This applies before and after the person’s temporary protected status is extended beyond three years.</w:t>
      </w:r>
      <w:r w:rsidRPr="00403C6A">
        <w:rPr>
          <w:lang w:val="en-US"/>
        </w:rPr>
        <w:br/>
      </w:r>
      <w:r w:rsidRPr="00403C6A">
        <w:rPr>
          <w:lang w:val="en-US"/>
        </w:rPr>
        <w:br/>
        <w:t>Other types of family members include spouses under the age of 24, children over the age of 15 or the parents or siblings applying for family reunification with a child living in Denmark.</w:t>
      </w:r>
    </w:p>
    <w:p w:rsidR="0073573C" w:rsidRPr="00113A9C" w:rsidRDefault="0073573C" w:rsidP="00BD5B6F">
      <w:pPr>
        <w:spacing w:after="120"/>
        <w:jc w:val="both"/>
        <w:rPr>
          <w:rFonts w:ascii="Calibri" w:hAnsi="Calibri"/>
          <w:b/>
          <w:lang w:val="en-GB"/>
        </w:rPr>
      </w:pPr>
    </w:p>
    <w:p w:rsidR="007E06B6" w:rsidRDefault="007E06B6">
      <w:pPr>
        <w:rPr>
          <w:rFonts w:asciiTheme="majorHAnsi" w:eastAsiaTheme="majorEastAsia" w:hAnsiTheme="majorHAnsi" w:cstheme="majorBidi"/>
          <w:color w:val="2E74B5" w:themeColor="accent1" w:themeShade="BF"/>
          <w:sz w:val="32"/>
          <w:szCs w:val="32"/>
          <w:lang w:val="en-GB"/>
        </w:rPr>
      </w:pPr>
      <w:r>
        <w:rPr>
          <w:lang w:val="en-GB"/>
        </w:rPr>
        <w:br w:type="page"/>
      </w:r>
    </w:p>
    <w:p w:rsidR="005D0B29" w:rsidRPr="00113A9C" w:rsidRDefault="0026348B" w:rsidP="002A0B57">
      <w:pPr>
        <w:pStyle w:val="Otsikko1"/>
        <w:rPr>
          <w:i/>
          <w:lang w:val="en-GB"/>
        </w:rPr>
      </w:pPr>
      <w:r w:rsidRPr="00113A9C">
        <w:rPr>
          <w:lang w:val="en-GB"/>
        </w:rPr>
        <w:lastRenderedPageBreak/>
        <w:t>3</w:t>
      </w:r>
      <w:r w:rsidR="005D0B29" w:rsidRPr="00113A9C">
        <w:rPr>
          <w:lang w:val="en-GB"/>
        </w:rPr>
        <w:t>.</w:t>
      </w:r>
      <w:r w:rsidR="005D0B29" w:rsidRPr="00113A9C">
        <w:rPr>
          <w:lang w:val="en-GB"/>
        </w:rPr>
        <w:tab/>
      </w:r>
      <w:r w:rsidR="0045584C">
        <w:rPr>
          <w:lang w:val="en-GB"/>
        </w:rPr>
        <w:t xml:space="preserve">Family reunification of </w:t>
      </w:r>
      <w:r w:rsidR="009C778A">
        <w:rPr>
          <w:lang w:val="en-GB"/>
        </w:rPr>
        <w:t>D</w:t>
      </w:r>
      <w:r w:rsidR="0045584C">
        <w:rPr>
          <w:lang w:val="en-GB"/>
        </w:rPr>
        <w:t>anish</w:t>
      </w:r>
      <w:r w:rsidR="007D5CC6">
        <w:rPr>
          <w:lang w:val="en-GB"/>
        </w:rPr>
        <w:t xml:space="preserve"> citizen</w:t>
      </w:r>
      <w:r w:rsidRPr="00113A9C">
        <w:rPr>
          <w:lang w:val="en-GB"/>
        </w:rPr>
        <w:t>s</w:t>
      </w:r>
      <w:r w:rsidR="007D5CC6">
        <w:rPr>
          <w:lang w:val="en-GB"/>
        </w:rPr>
        <w:t>´</w:t>
      </w:r>
      <w:r w:rsidRPr="00113A9C">
        <w:rPr>
          <w:lang w:val="en-GB"/>
        </w:rPr>
        <w:t xml:space="preserve"> family members with foreign </w:t>
      </w:r>
      <w:r w:rsidR="002A0B57" w:rsidRPr="00113A9C">
        <w:rPr>
          <w:lang w:val="en-GB"/>
        </w:rPr>
        <w:t>citizenship</w:t>
      </w:r>
    </w:p>
    <w:p w:rsidR="001850C1" w:rsidRDefault="009C778A" w:rsidP="005F5716">
      <w:pPr>
        <w:rPr>
          <w:lang w:val="en-GB"/>
        </w:rPr>
      </w:pPr>
      <w:r>
        <w:rPr>
          <w:lang w:val="en-GB"/>
        </w:rPr>
        <w:t>There</w:t>
      </w:r>
      <w:r w:rsidR="001850C1">
        <w:rPr>
          <w:lang w:val="en-GB"/>
        </w:rPr>
        <w:t xml:space="preserve"> are two ways for Danish citizens to be family reunified. The Danish way and the EU way. The freedom of movement in EU makes it possible to loophole the Danish rules and avoid the requirements concerning age, housing and income.</w:t>
      </w:r>
      <w:r w:rsidR="00DA1F45">
        <w:rPr>
          <w:rStyle w:val="Alaviitteenviite"/>
          <w:lang w:val="en-GB"/>
        </w:rPr>
        <w:footnoteReference w:id="21"/>
      </w:r>
      <w:r w:rsidR="001850C1">
        <w:rPr>
          <w:lang w:val="en-GB"/>
        </w:rPr>
        <w:t xml:space="preserve"> The EU-rules apply to:</w:t>
      </w:r>
    </w:p>
    <w:p w:rsidR="001850C1" w:rsidRPr="001850C1" w:rsidRDefault="001850C1" w:rsidP="001850C1">
      <w:pPr>
        <w:numPr>
          <w:ilvl w:val="0"/>
          <w:numId w:val="8"/>
        </w:numPr>
        <w:spacing w:before="100" w:beforeAutospacing="1" w:after="100" w:afterAutospacing="1" w:line="240" w:lineRule="auto"/>
        <w:rPr>
          <w:rFonts w:eastAsia="Times New Roman" w:cs="Times New Roman"/>
          <w:lang w:val="en-US" w:eastAsia="da-DK"/>
        </w:rPr>
      </w:pPr>
      <w:r w:rsidRPr="001850C1">
        <w:rPr>
          <w:rFonts w:eastAsia="Times New Roman" w:cs="Times New Roman"/>
          <w:lang w:val="en-US" w:eastAsia="da-DK"/>
        </w:rPr>
        <w:t>Danish citizens who reside in Denmark but are employed in another member state, and as a result regularly travel to that country (frontier workers)</w:t>
      </w:r>
    </w:p>
    <w:p w:rsidR="001850C1" w:rsidRPr="001850C1" w:rsidRDefault="001850C1" w:rsidP="001850C1">
      <w:pPr>
        <w:numPr>
          <w:ilvl w:val="0"/>
          <w:numId w:val="8"/>
        </w:numPr>
        <w:spacing w:before="100" w:beforeAutospacing="1" w:after="100" w:afterAutospacing="1" w:line="240" w:lineRule="auto"/>
        <w:rPr>
          <w:rFonts w:eastAsia="Times New Roman" w:cs="Times New Roman"/>
          <w:lang w:val="en-US" w:eastAsia="da-DK"/>
        </w:rPr>
      </w:pPr>
      <w:r w:rsidRPr="001850C1">
        <w:rPr>
          <w:rFonts w:eastAsia="Times New Roman" w:cs="Times New Roman"/>
          <w:lang w:val="en-US" w:eastAsia="da-DK"/>
        </w:rPr>
        <w:t xml:space="preserve">Danish citizens who reside in Denmark, and are employed by a Danish employer, but who carry out a certain amount of </w:t>
      </w:r>
      <w:proofErr w:type="spellStart"/>
      <w:r w:rsidRPr="001850C1">
        <w:rPr>
          <w:rFonts w:eastAsia="Times New Roman" w:cs="Times New Roman"/>
          <w:lang w:val="en-US" w:eastAsia="da-DK"/>
        </w:rPr>
        <w:t>labour</w:t>
      </w:r>
      <w:proofErr w:type="spellEnd"/>
      <w:r w:rsidRPr="001850C1">
        <w:rPr>
          <w:rFonts w:eastAsia="Times New Roman" w:cs="Times New Roman"/>
          <w:lang w:val="en-US" w:eastAsia="da-DK"/>
        </w:rPr>
        <w:t xml:space="preserve"> in another member state (business </w:t>
      </w:r>
      <w:r w:rsidR="009C778A" w:rsidRPr="001850C1">
        <w:rPr>
          <w:rFonts w:eastAsia="Times New Roman" w:cs="Times New Roman"/>
          <w:lang w:val="en-US" w:eastAsia="da-DK"/>
        </w:rPr>
        <w:t>travelers</w:t>
      </w:r>
      <w:r w:rsidRPr="001850C1">
        <w:rPr>
          <w:rFonts w:eastAsia="Times New Roman" w:cs="Times New Roman"/>
          <w:lang w:val="en-US" w:eastAsia="da-DK"/>
        </w:rPr>
        <w:t xml:space="preserve">) </w:t>
      </w:r>
    </w:p>
    <w:p w:rsidR="001850C1" w:rsidRPr="001850C1" w:rsidRDefault="001850C1" w:rsidP="005F5716">
      <w:pPr>
        <w:rPr>
          <w:lang w:val="en-US"/>
        </w:rPr>
      </w:pPr>
      <w:r>
        <w:rPr>
          <w:lang w:val="en-US"/>
        </w:rPr>
        <w:t>To be able to family reunify under EU law a number of young married couples have taken residen</w:t>
      </w:r>
      <w:r w:rsidR="009C778A">
        <w:rPr>
          <w:lang w:val="en-US"/>
        </w:rPr>
        <w:t>ce</w:t>
      </w:r>
      <w:r>
        <w:rPr>
          <w:lang w:val="en-US"/>
        </w:rPr>
        <w:t xml:space="preserve"> in Sweden or other EU countries in a short period before moving to Denmark on a permanent basis. This maneuver is known as “the Malmö trick” named after the Swedish city bordering Copenhagen. </w:t>
      </w:r>
      <w:r>
        <w:rPr>
          <w:rStyle w:val="Alaviitteenviite"/>
          <w:lang w:val="en-US"/>
        </w:rPr>
        <w:footnoteReference w:id="22"/>
      </w:r>
    </w:p>
    <w:p w:rsidR="001850C1" w:rsidRPr="00113A9C" w:rsidRDefault="001850C1" w:rsidP="005F5716">
      <w:pPr>
        <w:rPr>
          <w:lang w:val="en-GB"/>
        </w:rPr>
      </w:pPr>
    </w:p>
    <w:p w:rsidR="005D0B29" w:rsidRDefault="00B03698" w:rsidP="002A0B57">
      <w:pPr>
        <w:pStyle w:val="Otsikko2"/>
        <w:rPr>
          <w:i/>
          <w:lang w:val="en-GB"/>
        </w:rPr>
      </w:pPr>
      <w:r w:rsidRPr="00113A9C">
        <w:rPr>
          <w:lang w:val="en-GB"/>
        </w:rPr>
        <w:t>3</w:t>
      </w:r>
      <w:r w:rsidR="005F5716" w:rsidRPr="00113A9C">
        <w:rPr>
          <w:lang w:val="en-GB"/>
        </w:rPr>
        <w:t xml:space="preserve">.1 </w:t>
      </w:r>
      <w:r w:rsidR="004C54DF" w:rsidRPr="00113A9C">
        <w:rPr>
          <w:lang w:val="en-GB"/>
        </w:rPr>
        <w:t>Requirements on s</w:t>
      </w:r>
      <w:r w:rsidR="005D0B29" w:rsidRPr="00113A9C">
        <w:rPr>
          <w:lang w:val="en-GB"/>
        </w:rPr>
        <w:t>table and regular resources (income)</w:t>
      </w:r>
    </w:p>
    <w:p w:rsidR="0045584C" w:rsidRDefault="0045584C" w:rsidP="0045584C">
      <w:pPr>
        <w:rPr>
          <w:lang w:val="en-GB"/>
        </w:rPr>
      </w:pPr>
      <w:r>
        <w:rPr>
          <w:lang w:val="en-GB"/>
        </w:rPr>
        <w:t>The income requirements are the same for foreign as for Danish citizens. To sum up the Danish resident has to:</w:t>
      </w:r>
    </w:p>
    <w:p w:rsidR="0045584C" w:rsidRDefault="0045584C" w:rsidP="0045584C">
      <w:pPr>
        <w:pStyle w:val="Luettelokappale"/>
        <w:numPr>
          <w:ilvl w:val="0"/>
          <w:numId w:val="7"/>
        </w:numPr>
        <w:rPr>
          <w:lang w:val="en-GB"/>
        </w:rPr>
      </w:pPr>
      <w:r>
        <w:rPr>
          <w:lang w:val="en-GB"/>
        </w:rPr>
        <w:t>Not have received public assistance for three years</w:t>
      </w:r>
    </w:p>
    <w:p w:rsidR="0045584C" w:rsidRPr="0045584C" w:rsidRDefault="0045584C" w:rsidP="0045584C">
      <w:pPr>
        <w:pStyle w:val="Luettelokappale"/>
        <w:numPr>
          <w:ilvl w:val="0"/>
          <w:numId w:val="7"/>
        </w:numPr>
        <w:rPr>
          <w:lang w:val="en-GB"/>
        </w:rPr>
      </w:pPr>
      <w:r>
        <w:rPr>
          <w:lang w:val="en-GB"/>
        </w:rPr>
        <w:t xml:space="preserve">Be able to guarantee DKK </w:t>
      </w:r>
      <w:r w:rsidRPr="00403C6A">
        <w:rPr>
          <w:lang w:val="en-US"/>
        </w:rPr>
        <w:t>53,224.98 (2016 level)</w:t>
      </w:r>
    </w:p>
    <w:p w:rsidR="0045584C" w:rsidRPr="001850C1" w:rsidRDefault="0045584C" w:rsidP="0045584C">
      <w:pPr>
        <w:pStyle w:val="Luettelokappale"/>
        <w:numPr>
          <w:ilvl w:val="0"/>
          <w:numId w:val="7"/>
        </w:numPr>
        <w:rPr>
          <w:rStyle w:val="Voimakas"/>
          <w:b w:val="0"/>
          <w:bCs w:val="0"/>
          <w:lang w:val="en-GB"/>
        </w:rPr>
      </w:pPr>
      <w:r>
        <w:t xml:space="preserve">Have an </w:t>
      </w:r>
      <w:r w:rsidRPr="0045584C">
        <w:rPr>
          <w:rStyle w:val="Voimakas"/>
          <w:b w:val="0"/>
        </w:rPr>
        <w:t>independent residence</w:t>
      </w:r>
    </w:p>
    <w:p w:rsidR="00F47C64" w:rsidRPr="00113A9C" w:rsidRDefault="00F47C64" w:rsidP="00F47C64">
      <w:pPr>
        <w:rPr>
          <w:lang w:val="en-GB"/>
        </w:rPr>
      </w:pPr>
    </w:p>
    <w:p w:rsidR="007557E9" w:rsidRDefault="00B03698" w:rsidP="002A0B57">
      <w:pPr>
        <w:pStyle w:val="Otsikko2"/>
        <w:rPr>
          <w:lang w:val="en-GB"/>
        </w:rPr>
      </w:pPr>
      <w:r w:rsidRPr="00113A9C">
        <w:rPr>
          <w:lang w:val="en-GB"/>
        </w:rPr>
        <w:t>3</w:t>
      </w:r>
      <w:r w:rsidR="008C0681" w:rsidRPr="00113A9C">
        <w:rPr>
          <w:lang w:val="en-GB"/>
        </w:rPr>
        <w:t>.2</w:t>
      </w:r>
      <w:r w:rsidR="005F5716" w:rsidRPr="00113A9C">
        <w:rPr>
          <w:lang w:val="en-GB"/>
        </w:rPr>
        <w:t xml:space="preserve"> </w:t>
      </w:r>
      <w:r w:rsidR="007557E9" w:rsidRPr="00113A9C">
        <w:rPr>
          <w:lang w:val="en-GB"/>
        </w:rPr>
        <w:t xml:space="preserve">Other </w:t>
      </w:r>
      <w:r w:rsidR="004C54DF" w:rsidRPr="00113A9C">
        <w:rPr>
          <w:lang w:val="en-GB"/>
        </w:rPr>
        <w:t xml:space="preserve">possible </w:t>
      </w:r>
      <w:r w:rsidR="007557E9" w:rsidRPr="00113A9C">
        <w:rPr>
          <w:lang w:val="en-GB"/>
        </w:rPr>
        <w:t xml:space="preserve">requirements </w:t>
      </w:r>
      <w:r w:rsidR="00BD5B6F" w:rsidRPr="00113A9C">
        <w:rPr>
          <w:lang w:val="en-GB"/>
        </w:rPr>
        <w:t xml:space="preserve">related to </w:t>
      </w:r>
      <w:r w:rsidR="002A0B57" w:rsidRPr="00113A9C">
        <w:rPr>
          <w:lang w:val="en-GB"/>
        </w:rPr>
        <w:t xml:space="preserve">family reunification of </w:t>
      </w:r>
      <w:r w:rsidR="00390DC8">
        <w:rPr>
          <w:lang w:val="en-GB"/>
        </w:rPr>
        <w:t>Danish</w:t>
      </w:r>
      <w:r w:rsidR="002A0B57" w:rsidRPr="00113A9C">
        <w:rPr>
          <w:lang w:val="en-GB"/>
        </w:rPr>
        <w:t xml:space="preserve"> citizen’s family members</w:t>
      </w:r>
    </w:p>
    <w:p w:rsidR="007D5CC6" w:rsidRDefault="007D5CC6" w:rsidP="00DA1F45">
      <w:pPr>
        <w:rPr>
          <w:lang w:val="en-GB"/>
        </w:rPr>
      </w:pPr>
    </w:p>
    <w:p w:rsidR="00DA1F45" w:rsidRPr="00DA1F45" w:rsidRDefault="00DA1F45" w:rsidP="00DA1F45">
      <w:pPr>
        <w:rPr>
          <w:lang w:val="en-GB"/>
        </w:rPr>
      </w:pPr>
      <w:r>
        <w:rPr>
          <w:lang w:val="en-GB"/>
        </w:rPr>
        <w:t>All described in chapter 2.</w:t>
      </w:r>
    </w:p>
    <w:p w:rsidR="00DE51B5" w:rsidRPr="00113A9C" w:rsidRDefault="00DE51B5" w:rsidP="00DE51B5">
      <w:pPr>
        <w:rPr>
          <w:lang w:val="en-GB"/>
        </w:rPr>
      </w:pPr>
    </w:p>
    <w:p w:rsidR="00DE51B5" w:rsidRPr="00D9026E" w:rsidRDefault="00DE51B5" w:rsidP="00DE51B5">
      <w:pPr>
        <w:pStyle w:val="Otsikko2"/>
        <w:rPr>
          <w:lang w:val="en-US"/>
        </w:rPr>
      </w:pPr>
      <w:r w:rsidRPr="00D9026E">
        <w:rPr>
          <w:lang w:val="en-US"/>
        </w:rPr>
        <w:t xml:space="preserve">3.3 Impacts of the requirements </w:t>
      </w:r>
    </w:p>
    <w:p w:rsidR="0026348B" w:rsidRPr="00952D40" w:rsidRDefault="00DA1F45" w:rsidP="00632419">
      <w:pPr>
        <w:spacing w:after="120"/>
        <w:jc w:val="both"/>
        <w:rPr>
          <w:rFonts w:ascii="Calibri" w:hAnsi="Calibri"/>
          <w:lang w:val="en-GB"/>
        </w:rPr>
      </w:pPr>
      <w:r w:rsidRPr="00952D40">
        <w:rPr>
          <w:rFonts w:ascii="Calibri" w:hAnsi="Calibri"/>
          <w:lang w:val="en-GB"/>
        </w:rPr>
        <w:t>There is a lot of debate and a lot of different views on the impa</w:t>
      </w:r>
      <w:r w:rsidR="009C778A">
        <w:rPr>
          <w:rFonts w:ascii="Calibri" w:hAnsi="Calibri"/>
          <w:lang w:val="en-GB"/>
        </w:rPr>
        <w:t>cts of the requirements. There is</w:t>
      </w:r>
      <w:r w:rsidRPr="00952D40">
        <w:rPr>
          <w:rFonts w:ascii="Calibri" w:hAnsi="Calibri"/>
          <w:lang w:val="en-GB"/>
        </w:rPr>
        <w:t xml:space="preserve"> however very little research in the impacts of the requirements. One evident impact is of course, that it makes it more difficult to become family reunited. Whether it has decreased the number of family reunifications is still an open question. </w:t>
      </w:r>
    </w:p>
    <w:p w:rsidR="00DA1F45" w:rsidRDefault="00952D40" w:rsidP="00632419">
      <w:pPr>
        <w:spacing w:after="120"/>
        <w:jc w:val="both"/>
        <w:rPr>
          <w:rFonts w:ascii="Calibri" w:hAnsi="Calibri"/>
          <w:lang w:val="en-GB"/>
        </w:rPr>
      </w:pPr>
      <w:r w:rsidRPr="00952D40">
        <w:rPr>
          <w:rFonts w:ascii="Calibri" w:hAnsi="Calibri"/>
          <w:lang w:val="en-GB"/>
        </w:rPr>
        <w:t xml:space="preserve">In the publication </w:t>
      </w:r>
      <w:r w:rsidR="009C778A">
        <w:rPr>
          <w:rFonts w:ascii="Calibri" w:hAnsi="Calibri"/>
          <w:lang w:val="en-GB"/>
        </w:rPr>
        <w:t>“</w:t>
      </w:r>
      <w:r w:rsidRPr="00952D40">
        <w:rPr>
          <w:rFonts w:ascii="Calibri" w:hAnsi="Calibri"/>
          <w:lang w:val="en-GB"/>
        </w:rPr>
        <w:t>Rules on family reunification and it</w:t>
      </w:r>
      <w:r w:rsidR="009C778A">
        <w:rPr>
          <w:rFonts w:ascii="Calibri" w:hAnsi="Calibri"/>
          <w:lang w:val="en-GB"/>
        </w:rPr>
        <w:t>s’ consequences”</w:t>
      </w:r>
      <w:r w:rsidRPr="00952D40">
        <w:rPr>
          <w:rFonts w:ascii="Calibri" w:hAnsi="Calibri"/>
          <w:lang w:val="en-GB"/>
        </w:rPr>
        <w:t xml:space="preserve"> some of the possible impacts have been analysed. </w:t>
      </w:r>
    </w:p>
    <w:p w:rsidR="00952D40" w:rsidRPr="00952D40" w:rsidRDefault="00952D40" w:rsidP="00632419">
      <w:pPr>
        <w:spacing w:after="120"/>
        <w:jc w:val="both"/>
        <w:rPr>
          <w:rFonts w:ascii="Calibri" w:hAnsi="Calibri"/>
          <w:lang w:val="en-GB"/>
        </w:rPr>
      </w:pPr>
      <w:r>
        <w:rPr>
          <w:rFonts w:ascii="Calibri" w:hAnsi="Calibri"/>
          <w:lang w:val="en-GB"/>
        </w:rPr>
        <w:t>First of all, the rules affe</w:t>
      </w:r>
      <w:r w:rsidR="009C778A">
        <w:rPr>
          <w:rFonts w:ascii="Calibri" w:hAnsi="Calibri"/>
          <w:lang w:val="en-GB"/>
        </w:rPr>
        <w:t>ct some unintended groups of the population</w:t>
      </w:r>
      <w:r>
        <w:rPr>
          <w:rFonts w:ascii="Calibri" w:hAnsi="Calibri"/>
          <w:lang w:val="en-GB"/>
        </w:rPr>
        <w:t xml:space="preserve">. It is much harder for Danish citizens to marry who they want, and live with them in Denmark afterwards. One of the editors of the book says in an interview, that a consequence of the rules is that young Danes who marry foreigners become more </w:t>
      </w:r>
      <w:r>
        <w:rPr>
          <w:rFonts w:ascii="Calibri" w:hAnsi="Calibri"/>
          <w:lang w:val="en-GB"/>
        </w:rPr>
        <w:lastRenderedPageBreak/>
        <w:t>dependent of their parents, because they have to meet the housing and income requirement.</w:t>
      </w:r>
      <w:r>
        <w:rPr>
          <w:rStyle w:val="Alaviitteenviite"/>
          <w:rFonts w:ascii="Calibri" w:hAnsi="Calibri"/>
          <w:lang w:val="en-GB"/>
        </w:rPr>
        <w:footnoteReference w:id="23"/>
      </w:r>
      <w:r>
        <w:rPr>
          <w:rFonts w:ascii="Calibri" w:hAnsi="Calibri"/>
          <w:lang w:val="en-GB"/>
        </w:rPr>
        <w:t xml:space="preserve"> </w:t>
      </w:r>
      <w:r w:rsidR="004527B5">
        <w:rPr>
          <w:rFonts w:ascii="Calibri" w:hAnsi="Calibri"/>
          <w:lang w:val="en-GB"/>
        </w:rPr>
        <w:t xml:space="preserve">It </w:t>
      </w:r>
      <w:r w:rsidR="009C778A">
        <w:rPr>
          <w:rFonts w:ascii="Calibri" w:hAnsi="Calibri"/>
          <w:lang w:val="en-GB"/>
        </w:rPr>
        <w:t xml:space="preserve">has </w:t>
      </w:r>
      <w:r w:rsidR="004527B5">
        <w:rPr>
          <w:rFonts w:ascii="Calibri" w:hAnsi="Calibri"/>
          <w:lang w:val="en-GB"/>
        </w:rPr>
        <w:t xml:space="preserve">also had the direct </w:t>
      </w:r>
      <w:r w:rsidR="009C778A">
        <w:rPr>
          <w:rFonts w:ascii="Calibri" w:hAnsi="Calibri"/>
          <w:lang w:val="en-GB"/>
        </w:rPr>
        <w:t>effect that</w:t>
      </w:r>
      <w:r w:rsidR="004527B5">
        <w:rPr>
          <w:rFonts w:ascii="Calibri" w:hAnsi="Calibri"/>
          <w:lang w:val="en-GB"/>
        </w:rPr>
        <w:t xml:space="preserve"> young transnational couples have moved temporarily to Sweden.</w:t>
      </w:r>
      <w:r w:rsidR="004527B5">
        <w:rPr>
          <w:rStyle w:val="Alaviitteenviite"/>
          <w:rFonts w:ascii="Calibri" w:hAnsi="Calibri"/>
          <w:lang w:val="en-GB"/>
        </w:rPr>
        <w:footnoteReference w:id="24"/>
      </w:r>
    </w:p>
    <w:p w:rsidR="008C0681" w:rsidRDefault="004527B5" w:rsidP="00BD5B6F">
      <w:pPr>
        <w:spacing w:after="120"/>
        <w:jc w:val="both"/>
        <w:rPr>
          <w:rFonts w:ascii="Calibri" w:hAnsi="Calibri"/>
          <w:lang w:val="en-US"/>
        </w:rPr>
      </w:pPr>
      <w:r>
        <w:rPr>
          <w:rFonts w:ascii="Calibri" w:hAnsi="Calibri"/>
          <w:lang w:val="en-US"/>
        </w:rPr>
        <w:t>Ethnic minorities in Denmark who are overrepresented in the statistics of family reunification is now older at the time of their marriage, than they were in the time before the rules</w:t>
      </w:r>
      <w:r w:rsidR="009C778A">
        <w:rPr>
          <w:rFonts w:ascii="Calibri" w:hAnsi="Calibri"/>
          <w:lang w:val="en-US"/>
        </w:rPr>
        <w:t xml:space="preserve"> were tightened in 2001. This has</w:t>
      </w:r>
      <w:r>
        <w:rPr>
          <w:rFonts w:ascii="Calibri" w:hAnsi="Calibri"/>
          <w:lang w:val="en-US"/>
        </w:rPr>
        <w:t xml:space="preserve"> not led to a higher rate of education, which was one of the arguments for the 24-year rule.</w:t>
      </w:r>
      <w:r>
        <w:rPr>
          <w:rStyle w:val="Alaviitteenviite"/>
          <w:rFonts w:ascii="Calibri" w:hAnsi="Calibri"/>
          <w:lang w:val="en-US"/>
        </w:rPr>
        <w:footnoteReference w:id="25"/>
      </w:r>
      <w:r>
        <w:rPr>
          <w:rFonts w:ascii="Calibri" w:hAnsi="Calibri"/>
          <w:lang w:val="en-US"/>
        </w:rPr>
        <w:t xml:space="preserve"> </w:t>
      </w:r>
    </w:p>
    <w:p w:rsidR="004527B5" w:rsidRDefault="004527B5" w:rsidP="00BD5B6F">
      <w:pPr>
        <w:spacing w:after="120"/>
        <w:jc w:val="both"/>
        <w:rPr>
          <w:rFonts w:ascii="Calibri" w:hAnsi="Calibri"/>
          <w:lang w:val="en-US"/>
        </w:rPr>
      </w:pPr>
      <w:r>
        <w:rPr>
          <w:rFonts w:ascii="Calibri" w:hAnsi="Calibri"/>
          <w:lang w:val="en-US"/>
        </w:rPr>
        <w:t>There is no evidence that the 24-year rule ha</w:t>
      </w:r>
      <w:r w:rsidR="009C778A">
        <w:rPr>
          <w:rFonts w:ascii="Calibri" w:hAnsi="Calibri"/>
          <w:lang w:val="en-US"/>
        </w:rPr>
        <w:t xml:space="preserve">s caused </w:t>
      </w:r>
      <w:r>
        <w:rPr>
          <w:rFonts w:ascii="Calibri" w:hAnsi="Calibri"/>
          <w:lang w:val="en-US"/>
        </w:rPr>
        <w:t xml:space="preserve">a decrease in the number of forced marriages. </w:t>
      </w:r>
    </w:p>
    <w:p w:rsidR="004527B5" w:rsidRPr="004527B5" w:rsidRDefault="004527B5" w:rsidP="00BD5B6F">
      <w:pPr>
        <w:spacing w:after="120"/>
        <w:jc w:val="both"/>
        <w:rPr>
          <w:rFonts w:ascii="Calibri" w:hAnsi="Calibri"/>
          <w:lang w:val="en-US"/>
        </w:rPr>
      </w:pPr>
    </w:p>
    <w:p w:rsidR="00D9026E" w:rsidRDefault="00D9026E">
      <w:pPr>
        <w:rPr>
          <w:rFonts w:ascii="Calibri" w:hAnsi="Calibri"/>
          <w:b/>
          <w:lang w:val="en-US"/>
        </w:rPr>
      </w:pPr>
      <w:r>
        <w:rPr>
          <w:rFonts w:ascii="Calibri" w:hAnsi="Calibri"/>
          <w:b/>
          <w:lang w:val="en-US"/>
        </w:rPr>
        <w:br w:type="page"/>
      </w:r>
    </w:p>
    <w:p w:rsidR="00BC2D87" w:rsidRPr="00113A9C" w:rsidRDefault="00632419" w:rsidP="002A0B57">
      <w:pPr>
        <w:pStyle w:val="Otsikko1"/>
        <w:rPr>
          <w:i/>
          <w:lang w:val="en-GB"/>
        </w:rPr>
      </w:pPr>
      <w:r w:rsidRPr="00113A9C">
        <w:rPr>
          <w:lang w:val="en-GB"/>
        </w:rPr>
        <w:lastRenderedPageBreak/>
        <w:t>4</w:t>
      </w:r>
      <w:r w:rsidR="00BC2D87" w:rsidRPr="00113A9C">
        <w:rPr>
          <w:lang w:val="en-GB"/>
        </w:rPr>
        <w:t>.</w:t>
      </w:r>
      <w:r w:rsidR="00BC2D87" w:rsidRPr="00113A9C">
        <w:rPr>
          <w:lang w:val="en-GB"/>
        </w:rPr>
        <w:tab/>
        <w:t>Economic impacts of family reunifications</w:t>
      </w:r>
    </w:p>
    <w:p w:rsidR="00BC2D87" w:rsidRDefault="00632419" w:rsidP="002A0B57">
      <w:pPr>
        <w:pStyle w:val="Otsikko2"/>
        <w:rPr>
          <w:lang w:val="en-GB"/>
        </w:rPr>
      </w:pPr>
      <w:r w:rsidRPr="00113A9C">
        <w:rPr>
          <w:lang w:val="en-GB"/>
        </w:rPr>
        <w:t>4.1</w:t>
      </w:r>
      <w:r w:rsidR="00BC2D87" w:rsidRPr="00113A9C">
        <w:rPr>
          <w:lang w:val="en-GB"/>
        </w:rPr>
        <w:tab/>
      </w:r>
      <w:r w:rsidR="005C1786" w:rsidRPr="00113A9C">
        <w:rPr>
          <w:lang w:val="en-GB"/>
        </w:rPr>
        <w:t>Short term costs and benefits of family reunifications</w:t>
      </w:r>
    </w:p>
    <w:p w:rsidR="00D9026E" w:rsidRDefault="00D9026E" w:rsidP="00D9026E">
      <w:pPr>
        <w:rPr>
          <w:lang w:val="en-GB"/>
        </w:rPr>
      </w:pPr>
      <w:r>
        <w:rPr>
          <w:lang w:val="en-GB"/>
        </w:rPr>
        <w:t>It has not been possible to find a study that analyse</w:t>
      </w:r>
      <w:r w:rsidR="009C778A">
        <w:rPr>
          <w:lang w:val="en-GB"/>
        </w:rPr>
        <w:t>s</w:t>
      </w:r>
      <w:r>
        <w:rPr>
          <w:lang w:val="en-GB"/>
        </w:rPr>
        <w:t xml:space="preserve"> the economic impact of family reunification in Denmark. However, the Rockwool foundation research unit ha</w:t>
      </w:r>
      <w:r w:rsidR="009C778A">
        <w:rPr>
          <w:lang w:val="en-GB"/>
        </w:rPr>
        <w:t>s</w:t>
      </w:r>
      <w:r>
        <w:rPr>
          <w:lang w:val="en-GB"/>
        </w:rPr>
        <w:t xml:space="preserve"> recently published a report about the impact of immigration on public finances.</w:t>
      </w:r>
      <w:r w:rsidRPr="0069429F">
        <w:rPr>
          <w:rStyle w:val="Alaviitteenviite"/>
          <w:lang w:val="en-GB"/>
        </w:rPr>
        <w:t xml:space="preserve"> </w:t>
      </w:r>
      <w:r>
        <w:rPr>
          <w:rStyle w:val="Alaviitteenviite"/>
          <w:lang w:val="en-GB"/>
        </w:rPr>
        <w:footnoteReference w:id="26"/>
      </w:r>
      <w:r>
        <w:rPr>
          <w:lang w:val="en-GB"/>
        </w:rPr>
        <w:t xml:space="preserve"> </w:t>
      </w:r>
      <w:r w:rsidRPr="00E72D97">
        <w:rPr>
          <w:lang w:val="en-GB"/>
        </w:rPr>
        <w:t>The main conclusion is that</w:t>
      </w:r>
      <w:r>
        <w:rPr>
          <w:lang w:val="en-GB"/>
        </w:rPr>
        <w:t xml:space="preserve"> </w:t>
      </w:r>
      <w:r w:rsidRPr="00E72D97">
        <w:rPr>
          <w:lang w:val="en-GB"/>
        </w:rPr>
        <w:t>i</w:t>
      </w:r>
      <w:r>
        <w:rPr>
          <w:lang w:val="en-GB"/>
        </w:rPr>
        <w:t xml:space="preserve">mmigrants from richer countries </w:t>
      </w:r>
      <w:r w:rsidRPr="00E72D97">
        <w:rPr>
          <w:lang w:val="en-GB"/>
        </w:rPr>
        <w:t>have a positive fiscal impact, while immigrants from poorer</w:t>
      </w:r>
      <w:r>
        <w:rPr>
          <w:lang w:val="en-GB"/>
        </w:rPr>
        <w:t xml:space="preserve"> </w:t>
      </w:r>
      <w:r w:rsidRPr="00E72D97">
        <w:rPr>
          <w:lang w:val="en-GB"/>
        </w:rPr>
        <w:t>countries have a negative one. The neg</w:t>
      </w:r>
      <w:r w:rsidR="00A77572">
        <w:rPr>
          <w:lang w:val="en-GB"/>
        </w:rPr>
        <w:t>ative effect is caused by both</w:t>
      </w:r>
      <w:r w:rsidRPr="00E72D97">
        <w:rPr>
          <w:lang w:val="en-GB"/>
        </w:rPr>
        <w:t xml:space="preserve"> weak labour market</w:t>
      </w:r>
      <w:r>
        <w:rPr>
          <w:lang w:val="en-GB"/>
        </w:rPr>
        <w:t xml:space="preserve"> </w:t>
      </w:r>
      <w:r w:rsidRPr="00E72D97">
        <w:rPr>
          <w:lang w:val="en-GB"/>
        </w:rPr>
        <w:t>performance and early retirement in combination with the universal Danish welfare schemes.</w:t>
      </w:r>
      <w:r>
        <w:rPr>
          <w:lang w:val="en-GB"/>
        </w:rPr>
        <w:t xml:space="preserve"> </w:t>
      </w:r>
    </w:p>
    <w:p w:rsidR="00D9026E" w:rsidRDefault="00D9026E" w:rsidP="00D9026E">
      <w:pPr>
        <w:rPr>
          <w:lang w:val="en-GB"/>
        </w:rPr>
      </w:pPr>
      <w:r>
        <w:rPr>
          <w:lang w:val="en-GB"/>
        </w:rPr>
        <w:t xml:space="preserve">The report analyses the expected net contribution to public finances. It is expected the net contributions to public for </w:t>
      </w:r>
      <w:r w:rsidRPr="00E72D97">
        <w:rPr>
          <w:lang w:val="en-GB"/>
        </w:rPr>
        <w:t>non-Western immigrants and second generation immigrants</w:t>
      </w:r>
      <w:r>
        <w:rPr>
          <w:lang w:val="en-GB"/>
        </w:rPr>
        <w:t xml:space="preserve"> in 2014</w:t>
      </w:r>
      <w:r w:rsidRPr="00E72D97">
        <w:rPr>
          <w:lang w:val="en-GB"/>
        </w:rPr>
        <w:t xml:space="preserve"> will require a net outlay of EUR 2.2 billion from public funds. That is to say, the total amount paid out to immigrants in the form of individual and public state services and </w:t>
      </w:r>
      <w:r w:rsidR="00A77572">
        <w:rPr>
          <w:lang w:val="en-GB"/>
        </w:rPr>
        <w:t>income transfers</w:t>
      </w:r>
      <w:r w:rsidRPr="00E72D97">
        <w:rPr>
          <w:lang w:val="en-GB"/>
        </w:rPr>
        <w:t xml:space="preserve"> will be EUR 2.2 billion higher than the total sum they will pay into the </w:t>
      </w:r>
      <w:r w:rsidRPr="00F14794">
        <w:rPr>
          <w:lang w:val="en-GB"/>
        </w:rPr>
        <w:t>public purse</w:t>
      </w:r>
      <w:r w:rsidRPr="00E72D97">
        <w:rPr>
          <w:lang w:val="en-GB"/>
        </w:rPr>
        <w:t xml:space="preserve"> in the form of taxes and fees.</w:t>
      </w:r>
      <w:r>
        <w:rPr>
          <w:lang w:val="en-GB"/>
        </w:rPr>
        <w:t xml:space="preserve"> </w:t>
      </w:r>
    </w:p>
    <w:p w:rsidR="00D9026E" w:rsidRDefault="00D9026E" w:rsidP="00D9026E">
      <w:pPr>
        <w:rPr>
          <w:lang w:val="en-GB"/>
        </w:rPr>
      </w:pPr>
      <w:r>
        <w:rPr>
          <w:lang w:val="en-GB"/>
        </w:rPr>
        <w:t>The Rockwool foundation also analysed the forecast of the impact of immigration on public finance in the future</w:t>
      </w:r>
      <w:r w:rsidR="00A77572">
        <w:rPr>
          <w:lang w:val="en-GB"/>
        </w:rPr>
        <w:t xml:space="preserve">. The report shows that </w:t>
      </w:r>
      <w:r>
        <w:rPr>
          <w:lang w:val="en-GB"/>
        </w:rPr>
        <w:t xml:space="preserve">immigration from non-Western countries </w:t>
      </w:r>
      <w:r w:rsidR="00A77572">
        <w:rPr>
          <w:lang w:val="en-GB"/>
        </w:rPr>
        <w:t xml:space="preserve">will not </w:t>
      </w:r>
      <w:r>
        <w:rPr>
          <w:lang w:val="en-GB"/>
        </w:rPr>
        <w:t>generate a net income for the state in the foreseeable future, if trends in immigration and integration continue as they are today. In 2050 non-Western immigration will still generate a net deficit, although this will have fallen to EUR 0,8 billion.</w:t>
      </w:r>
    </w:p>
    <w:p w:rsidR="00BC2D87" w:rsidRPr="00D9026E" w:rsidRDefault="00BC2D87" w:rsidP="002A0B57">
      <w:pPr>
        <w:pStyle w:val="Otsikko2"/>
        <w:rPr>
          <w:lang w:val="en-US"/>
        </w:rPr>
      </w:pPr>
    </w:p>
    <w:p w:rsidR="00BC2D87" w:rsidRDefault="00632419" w:rsidP="002A0B57">
      <w:pPr>
        <w:pStyle w:val="Otsikko2"/>
        <w:rPr>
          <w:lang w:val="en-GB"/>
        </w:rPr>
      </w:pPr>
      <w:r w:rsidRPr="00113A9C">
        <w:rPr>
          <w:lang w:val="en-GB"/>
        </w:rPr>
        <w:t xml:space="preserve">4.2 </w:t>
      </w:r>
      <w:r w:rsidR="00BC2D87" w:rsidRPr="00113A9C">
        <w:rPr>
          <w:lang w:val="en-GB"/>
        </w:rPr>
        <w:tab/>
      </w:r>
      <w:r w:rsidR="005C1786" w:rsidRPr="00113A9C">
        <w:rPr>
          <w:lang w:val="en-GB"/>
        </w:rPr>
        <w:t>Employment and wellbeing of family members</w:t>
      </w:r>
    </w:p>
    <w:p w:rsidR="00D9026E" w:rsidRPr="00F14794" w:rsidRDefault="00D9026E" w:rsidP="00D9026E">
      <w:pPr>
        <w:rPr>
          <w:lang w:val="en-GB"/>
        </w:rPr>
      </w:pPr>
      <w:r>
        <w:rPr>
          <w:lang w:val="en-GB"/>
        </w:rPr>
        <w:t xml:space="preserve">The Rockwool foundation have also analysed register data from Statistics Denmark and present the employment rates for </w:t>
      </w:r>
      <w:r w:rsidRPr="00F14794">
        <w:rPr>
          <w:lang w:val="en-GB"/>
        </w:rPr>
        <w:t>different groups of immigrants in their report from 2016.</w:t>
      </w:r>
      <w:r w:rsidRPr="00F14794">
        <w:rPr>
          <w:rStyle w:val="Alaviitteenviite"/>
          <w:lang w:val="en-GB"/>
        </w:rPr>
        <w:footnoteReference w:id="27"/>
      </w:r>
    </w:p>
    <w:p w:rsidR="00D9026E" w:rsidRDefault="00F14794" w:rsidP="00D9026E">
      <w:pPr>
        <w:rPr>
          <w:lang w:val="en-GB"/>
        </w:rPr>
      </w:pPr>
      <w:r w:rsidRPr="00F14794">
        <w:rPr>
          <w:lang w:val="en-GB"/>
        </w:rPr>
        <w:t>The study shows</w:t>
      </w:r>
      <w:r w:rsidR="00D9026E" w:rsidRPr="00F14794">
        <w:rPr>
          <w:lang w:val="en-GB"/>
        </w:rPr>
        <w:t xml:space="preserve"> that family reunified </w:t>
      </w:r>
      <w:r w:rsidRPr="00F14794">
        <w:rPr>
          <w:lang w:val="en-GB"/>
        </w:rPr>
        <w:t>to refugees</w:t>
      </w:r>
      <w:r w:rsidR="00A77572" w:rsidRPr="00F14794">
        <w:rPr>
          <w:lang w:val="en-GB"/>
        </w:rPr>
        <w:t xml:space="preserve"> </w:t>
      </w:r>
      <w:r w:rsidR="00D9026E" w:rsidRPr="00F14794">
        <w:rPr>
          <w:lang w:val="en-GB"/>
        </w:rPr>
        <w:t>have a lower rate of employment than other groups of family reunified.</w:t>
      </w:r>
      <w:r w:rsidRPr="00F14794">
        <w:rPr>
          <w:lang w:val="en-GB"/>
        </w:rPr>
        <w:t xml:space="preserve"> </w:t>
      </w:r>
      <w:r w:rsidR="00D9026E" w:rsidRPr="00F14794">
        <w:rPr>
          <w:lang w:val="en-GB"/>
        </w:rPr>
        <w:t xml:space="preserve">The numbers in the table below </w:t>
      </w:r>
      <w:r w:rsidR="00A77572" w:rsidRPr="00F14794">
        <w:rPr>
          <w:lang w:val="en-GB"/>
        </w:rPr>
        <w:t>are</w:t>
      </w:r>
      <w:r w:rsidR="00D9026E" w:rsidRPr="00F14794">
        <w:rPr>
          <w:lang w:val="en-GB"/>
        </w:rPr>
        <w:t xml:space="preserve"> cited directly from</w:t>
      </w:r>
      <w:r w:rsidR="00D9026E">
        <w:rPr>
          <w:lang w:val="en-GB"/>
        </w:rPr>
        <w:t xml:space="preserve"> the report. The numbers indicate the rate of employment for different groups of immigrants. </w:t>
      </w:r>
    </w:p>
    <w:p w:rsidR="00D9026E" w:rsidRDefault="00D9026E" w:rsidP="00D9026E">
      <w:pPr>
        <w:rPr>
          <w:lang w:val="en-GB"/>
        </w:rPr>
      </w:pPr>
    </w:p>
    <w:tbl>
      <w:tblPr>
        <w:tblStyle w:val="TaulukkoRuudukko"/>
        <w:tblW w:w="9835" w:type="dxa"/>
        <w:tblLook w:val="04A0" w:firstRow="1" w:lastRow="0" w:firstColumn="1" w:lastColumn="0" w:noHBand="0" w:noVBand="1"/>
      </w:tblPr>
      <w:tblGrid>
        <w:gridCol w:w="1751"/>
        <w:gridCol w:w="2021"/>
        <w:gridCol w:w="2021"/>
        <w:gridCol w:w="2021"/>
        <w:gridCol w:w="2021"/>
      </w:tblGrid>
      <w:tr w:rsidR="00D9026E" w:rsidRPr="00A77572" w:rsidTr="00B2690E">
        <w:trPr>
          <w:trHeight w:val="1048"/>
        </w:trPr>
        <w:tc>
          <w:tcPr>
            <w:tcW w:w="1751" w:type="dxa"/>
          </w:tcPr>
          <w:p w:rsidR="00D9026E" w:rsidRPr="00853521" w:rsidRDefault="00D9026E" w:rsidP="00B2690E">
            <w:pPr>
              <w:rPr>
                <w:b/>
                <w:lang w:val="en-GB"/>
              </w:rPr>
            </w:pPr>
            <w:r w:rsidRPr="00853521">
              <w:rPr>
                <w:b/>
                <w:lang w:val="en-GB"/>
              </w:rPr>
              <w:t>Type of immigrant /Staying period</w:t>
            </w:r>
          </w:p>
        </w:tc>
        <w:tc>
          <w:tcPr>
            <w:tcW w:w="2021" w:type="dxa"/>
          </w:tcPr>
          <w:p w:rsidR="00D9026E" w:rsidRPr="00853521" w:rsidRDefault="00D9026E" w:rsidP="00B2690E">
            <w:pPr>
              <w:rPr>
                <w:b/>
                <w:lang w:val="en-GB"/>
              </w:rPr>
            </w:pPr>
            <w:r w:rsidRPr="00853521">
              <w:rPr>
                <w:b/>
                <w:lang w:val="en-GB"/>
              </w:rPr>
              <w:t>1 year</w:t>
            </w:r>
          </w:p>
        </w:tc>
        <w:tc>
          <w:tcPr>
            <w:tcW w:w="2021" w:type="dxa"/>
          </w:tcPr>
          <w:p w:rsidR="00D9026E" w:rsidRPr="00853521" w:rsidRDefault="00D9026E" w:rsidP="00B2690E">
            <w:pPr>
              <w:rPr>
                <w:b/>
                <w:lang w:val="en-GB"/>
              </w:rPr>
            </w:pPr>
            <w:r w:rsidRPr="00853521">
              <w:rPr>
                <w:b/>
                <w:lang w:val="en-GB"/>
              </w:rPr>
              <w:t>5 year</w:t>
            </w:r>
          </w:p>
        </w:tc>
        <w:tc>
          <w:tcPr>
            <w:tcW w:w="2021" w:type="dxa"/>
          </w:tcPr>
          <w:p w:rsidR="00D9026E" w:rsidRPr="00853521" w:rsidRDefault="00D9026E" w:rsidP="00B2690E">
            <w:pPr>
              <w:rPr>
                <w:b/>
                <w:lang w:val="en-GB"/>
              </w:rPr>
            </w:pPr>
            <w:r w:rsidRPr="00853521">
              <w:rPr>
                <w:b/>
                <w:lang w:val="en-GB"/>
              </w:rPr>
              <w:t>10 year</w:t>
            </w:r>
          </w:p>
        </w:tc>
        <w:tc>
          <w:tcPr>
            <w:tcW w:w="2021" w:type="dxa"/>
          </w:tcPr>
          <w:p w:rsidR="00D9026E" w:rsidRPr="00853521" w:rsidRDefault="00D9026E" w:rsidP="00B2690E">
            <w:pPr>
              <w:rPr>
                <w:b/>
                <w:lang w:val="en-GB"/>
              </w:rPr>
            </w:pPr>
            <w:r w:rsidRPr="00853521">
              <w:rPr>
                <w:b/>
                <w:lang w:val="en-GB"/>
              </w:rPr>
              <w:t>15 year</w:t>
            </w:r>
          </w:p>
        </w:tc>
      </w:tr>
      <w:tr w:rsidR="00D9026E" w:rsidRPr="00A77572" w:rsidTr="00B2690E">
        <w:trPr>
          <w:trHeight w:val="1048"/>
        </w:trPr>
        <w:tc>
          <w:tcPr>
            <w:tcW w:w="1751" w:type="dxa"/>
          </w:tcPr>
          <w:p w:rsidR="00D9026E" w:rsidRDefault="00D9026E" w:rsidP="00B2690E">
            <w:pPr>
              <w:rPr>
                <w:lang w:val="en-GB"/>
              </w:rPr>
            </w:pPr>
            <w:r>
              <w:rPr>
                <w:lang w:val="en-GB"/>
              </w:rPr>
              <w:t>Refugee</w:t>
            </w:r>
          </w:p>
        </w:tc>
        <w:tc>
          <w:tcPr>
            <w:tcW w:w="2021" w:type="dxa"/>
          </w:tcPr>
          <w:p w:rsidR="00D9026E" w:rsidRDefault="00D9026E" w:rsidP="00B2690E">
            <w:pPr>
              <w:rPr>
                <w:lang w:val="en-GB"/>
              </w:rPr>
            </w:pPr>
            <w:r>
              <w:rPr>
                <w:lang w:val="en-GB"/>
              </w:rPr>
              <w:t>3,4 %</w:t>
            </w:r>
          </w:p>
        </w:tc>
        <w:tc>
          <w:tcPr>
            <w:tcW w:w="2021" w:type="dxa"/>
          </w:tcPr>
          <w:p w:rsidR="00D9026E" w:rsidRDefault="00D9026E" w:rsidP="00B2690E">
            <w:pPr>
              <w:rPr>
                <w:lang w:val="en-GB"/>
              </w:rPr>
            </w:pPr>
            <w:r>
              <w:rPr>
                <w:lang w:val="en-GB"/>
              </w:rPr>
              <w:t>34,3</w:t>
            </w:r>
          </w:p>
        </w:tc>
        <w:tc>
          <w:tcPr>
            <w:tcW w:w="2021" w:type="dxa"/>
          </w:tcPr>
          <w:p w:rsidR="00D9026E" w:rsidRDefault="00D9026E" w:rsidP="00B2690E">
            <w:pPr>
              <w:rPr>
                <w:lang w:val="en-GB"/>
              </w:rPr>
            </w:pPr>
            <w:r>
              <w:rPr>
                <w:lang w:val="en-GB"/>
              </w:rPr>
              <w:t>42,5 %</w:t>
            </w:r>
          </w:p>
        </w:tc>
        <w:tc>
          <w:tcPr>
            <w:tcW w:w="2021" w:type="dxa"/>
          </w:tcPr>
          <w:p w:rsidR="00D9026E" w:rsidRDefault="00D9026E" w:rsidP="00B2690E">
            <w:pPr>
              <w:rPr>
                <w:lang w:val="en-GB"/>
              </w:rPr>
            </w:pPr>
            <w:r>
              <w:rPr>
                <w:lang w:val="en-GB"/>
              </w:rPr>
              <w:t>36,8 %</w:t>
            </w:r>
          </w:p>
        </w:tc>
      </w:tr>
      <w:tr w:rsidR="00D9026E" w:rsidTr="00B2690E">
        <w:trPr>
          <w:trHeight w:val="265"/>
        </w:trPr>
        <w:tc>
          <w:tcPr>
            <w:tcW w:w="1751" w:type="dxa"/>
          </w:tcPr>
          <w:p w:rsidR="00D9026E" w:rsidRDefault="00D9026E" w:rsidP="00B2690E">
            <w:pPr>
              <w:rPr>
                <w:lang w:val="en-GB"/>
              </w:rPr>
            </w:pPr>
            <w:r>
              <w:rPr>
                <w:lang w:val="en-GB"/>
              </w:rPr>
              <w:t>Family reunified to refugee</w:t>
            </w:r>
          </w:p>
        </w:tc>
        <w:tc>
          <w:tcPr>
            <w:tcW w:w="2021" w:type="dxa"/>
          </w:tcPr>
          <w:p w:rsidR="00D9026E" w:rsidRDefault="00D9026E" w:rsidP="00B2690E">
            <w:pPr>
              <w:rPr>
                <w:lang w:val="en-GB"/>
              </w:rPr>
            </w:pPr>
            <w:r>
              <w:rPr>
                <w:lang w:val="en-GB"/>
              </w:rPr>
              <w:t>3.4 %</w:t>
            </w:r>
          </w:p>
        </w:tc>
        <w:tc>
          <w:tcPr>
            <w:tcW w:w="2021" w:type="dxa"/>
          </w:tcPr>
          <w:p w:rsidR="00D9026E" w:rsidRDefault="00D9026E" w:rsidP="00B2690E">
            <w:pPr>
              <w:rPr>
                <w:lang w:val="en-GB"/>
              </w:rPr>
            </w:pPr>
            <w:r>
              <w:rPr>
                <w:lang w:val="en-GB"/>
              </w:rPr>
              <w:t>34.3 %</w:t>
            </w:r>
          </w:p>
        </w:tc>
        <w:tc>
          <w:tcPr>
            <w:tcW w:w="2021" w:type="dxa"/>
          </w:tcPr>
          <w:p w:rsidR="00D9026E" w:rsidRDefault="00D9026E" w:rsidP="00B2690E">
            <w:pPr>
              <w:rPr>
                <w:lang w:val="en-GB"/>
              </w:rPr>
            </w:pPr>
            <w:r>
              <w:rPr>
                <w:lang w:val="en-GB"/>
              </w:rPr>
              <w:t>42.5 %</w:t>
            </w:r>
          </w:p>
        </w:tc>
        <w:tc>
          <w:tcPr>
            <w:tcW w:w="2021" w:type="dxa"/>
          </w:tcPr>
          <w:p w:rsidR="00D9026E" w:rsidRDefault="00D9026E" w:rsidP="00B2690E">
            <w:pPr>
              <w:rPr>
                <w:lang w:val="en-GB"/>
              </w:rPr>
            </w:pPr>
            <w:r>
              <w:rPr>
                <w:lang w:val="en-GB"/>
              </w:rPr>
              <w:t>36.8 %</w:t>
            </w:r>
          </w:p>
        </w:tc>
      </w:tr>
      <w:tr w:rsidR="00D9026E" w:rsidTr="00B2690E">
        <w:trPr>
          <w:trHeight w:val="251"/>
        </w:trPr>
        <w:tc>
          <w:tcPr>
            <w:tcW w:w="1751" w:type="dxa"/>
          </w:tcPr>
          <w:p w:rsidR="00D9026E" w:rsidRDefault="00D9026E" w:rsidP="00B2690E">
            <w:pPr>
              <w:rPr>
                <w:lang w:val="en-GB"/>
              </w:rPr>
            </w:pPr>
            <w:r>
              <w:rPr>
                <w:lang w:val="en-GB"/>
              </w:rPr>
              <w:t>Family reunified to Danish citizen</w:t>
            </w:r>
          </w:p>
        </w:tc>
        <w:tc>
          <w:tcPr>
            <w:tcW w:w="2021" w:type="dxa"/>
          </w:tcPr>
          <w:p w:rsidR="00D9026E" w:rsidRDefault="00D9026E" w:rsidP="00B2690E">
            <w:pPr>
              <w:rPr>
                <w:lang w:val="en-GB"/>
              </w:rPr>
            </w:pPr>
            <w:r>
              <w:rPr>
                <w:lang w:val="en-GB"/>
              </w:rPr>
              <w:t>24.6 %</w:t>
            </w:r>
          </w:p>
        </w:tc>
        <w:tc>
          <w:tcPr>
            <w:tcW w:w="2021" w:type="dxa"/>
          </w:tcPr>
          <w:p w:rsidR="00D9026E" w:rsidRDefault="00D9026E" w:rsidP="00B2690E">
            <w:pPr>
              <w:rPr>
                <w:lang w:val="en-GB"/>
              </w:rPr>
            </w:pPr>
            <w:r>
              <w:rPr>
                <w:lang w:val="en-GB"/>
              </w:rPr>
              <w:t>65.8 %</w:t>
            </w:r>
          </w:p>
        </w:tc>
        <w:tc>
          <w:tcPr>
            <w:tcW w:w="2021" w:type="dxa"/>
          </w:tcPr>
          <w:p w:rsidR="00D9026E" w:rsidRDefault="00D9026E" w:rsidP="00B2690E">
            <w:pPr>
              <w:rPr>
                <w:lang w:val="en-GB"/>
              </w:rPr>
            </w:pPr>
            <w:r>
              <w:rPr>
                <w:lang w:val="en-GB"/>
              </w:rPr>
              <w:t>71.6 %</w:t>
            </w:r>
          </w:p>
        </w:tc>
        <w:tc>
          <w:tcPr>
            <w:tcW w:w="2021" w:type="dxa"/>
          </w:tcPr>
          <w:p w:rsidR="00D9026E" w:rsidRDefault="00D9026E" w:rsidP="00B2690E">
            <w:pPr>
              <w:rPr>
                <w:lang w:val="en-GB"/>
              </w:rPr>
            </w:pPr>
            <w:r>
              <w:rPr>
                <w:lang w:val="en-GB"/>
              </w:rPr>
              <w:t>69.0 %</w:t>
            </w:r>
          </w:p>
        </w:tc>
      </w:tr>
      <w:tr w:rsidR="00D9026E" w:rsidTr="00B2690E">
        <w:trPr>
          <w:trHeight w:val="265"/>
        </w:trPr>
        <w:tc>
          <w:tcPr>
            <w:tcW w:w="1751" w:type="dxa"/>
          </w:tcPr>
          <w:p w:rsidR="00D9026E" w:rsidRDefault="00D9026E" w:rsidP="00B2690E">
            <w:pPr>
              <w:rPr>
                <w:lang w:val="en-GB"/>
              </w:rPr>
            </w:pPr>
            <w:r>
              <w:rPr>
                <w:lang w:val="en-GB"/>
              </w:rPr>
              <w:lastRenderedPageBreak/>
              <w:t>Family reunified to others</w:t>
            </w:r>
          </w:p>
        </w:tc>
        <w:tc>
          <w:tcPr>
            <w:tcW w:w="2021" w:type="dxa"/>
          </w:tcPr>
          <w:p w:rsidR="00D9026E" w:rsidRDefault="00D9026E" w:rsidP="00B2690E">
            <w:pPr>
              <w:rPr>
                <w:lang w:val="en-GB"/>
              </w:rPr>
            </w:pPr>
            <w:r>
              <w:rPr>
                <w:lang w:val="en-GB"/>
              </w:rPr>
              <w:t>21.8 %</w:t>
            </w:r>
          </w:p>
        </w:tc>
        <w:tc>
          <w:tcPr>
            <w:tcW w:w="2021" w:type="dxa"/>
          </w:tcPr>
          <w:p w:rsidR="00D9026E" w:rsidRDefault="00D9026E" w:rsidP="00B2690E">
            <w:pPr>
              <w:rPr>
                <w:lang w:val="en-GB"/>
              </w:rPr>
            </w:pPr>
            <w:r>
              <w:rPr>
                <w:lang w:val="en-GB"/>
              </w:rPr>
              <w:t>49.0 %</w:t>
            </w:r>
          </w:p>
        </w:tc>
        <w:tc>
          <w:tcPr>
            <w:tcW w:w="2021" w:type="dxa"/>
          </w:tcPr>
          <w:p w:rsidR="00D9026E" w:rsidRDefault="00D9026E" w:rsidP="00B2690E">
            <w:pPr>
              <w:rPr>
                <w:lang w:val="en-GB"/>
              </w:rPr>
            </w:pPr>
            <w:r>
              <w:rPr>
                <w:lang w:val="en-GB"/>
              </w:rPr>
              <w:t>58.3 %</w:t>
            </w:r>
          </w:p>
        </w:tc>
        <w:tc>
          <w:tcPr>
            <w:tcW w:w="2021" w:type="dxa"/>
          </w:tcPr>
          <w:p w:rsidR="00D9026E" w:rsidRDefault="00D9026E" w:rsidP="00B2690E">
            <w:pPr>
              <w:rPr>
                <w:lang w:val="en-GB"/>
              </w:rPr>
            </w:pPr>
            <w:r>
              <w:rPr>
                <w:lang w:val="en-GB"/>
              </w:rPr>
              <w:t>57.4 %</w:t>
            </w:r>
          </w:p>
        </w:tc>
      </w:tr>
      <w:tr w:rsidR="00D9026E" w:rsidTr="00B2690E">
        <w:trPr>
          <w:trHeight w:val="265"/>
        </w:trPr>
        <w:tc>
          <w:tcPr>
            <w:tcW w:w="1751" w:type="dxa"/>
          </w:tcPr>
          <w:p w:rsidR="00D9026E" w:rsidRDefault="00D9026E" w:rsidP="00B2690E">
            <w:pPr>
              <w:rPr>
                <w:lang w:val="en-GB"/>
              </w:rPr>
            </w:pPr>
            <w:r>
              <w:rPr>
                <w:lang w:val="en-GB"/>
              </w:rPr>
              <w:t>Studies</w:t>
            </w:r>
          </w:p>
        </w:tc>
        <w:tc>
          <w:tcPr>
            <w:tcW w:w="2021" w:type="dxa"/>
          </w:tcPr>
          <w:p w:rsidR="00D9026E" w:rsidRDefault="00D9026E" w:rsidP="00B2690E">
            <w:pPr>
              <w:rPr>
                <w:lang w:val="en-GB"/>
              </w:rPr>
            </w:pPr>
            <w:r>
              <w:rPr>
                <w:lang w:val="en-GB"/>
              </w:rPr>
              <w:t>28,1 %</w:t>
            </w:r>
          </w:p>
        </w:tc>
        <w:tc>
          <w:tcPr>
            <w:tcW w:w="2021" w:type="dxa"/>
          </w:tcPr>
          <w:p w:rsidR="00D9026E" w:rsidRDefault="00D9026E" w:rsidP="00B2690E">
            <w:pPr>
              <w:rPr>
                <w:lang w:val="en-GB"/>
              </w:rPr>
            </w:pPr>
            <w:r>
              <w:rPr>
                <w:lang w:val="en-GB"/>
              </w:rPr>
              <w:t>54,6 %</w:t>
            </w:r>
          </w:p>
        </w:tc>
        <w:tc>
          <w:tcPr>
            <w:tcW w:w="2021" w:type="dxa"/>
          </w:tcPr>
          <w:p w:rsidR="00D9026E" w:rsidRDefault="00D9026E" w:rsidP="00B2690E">
            <w:pPr>
              <w:rPr>
                <w:lang w:val="en-GB"/>
              </w:rPr>
            </w:pPr>
            <w:r>
              <w:rPr>
                <w:lang w:val="en-GB"/>
              </w:rPr>
              <w:t>68,7 %</w:t>
            </w:r>
          </w:p>
        </w:tc>
        <w:tc>
          <w:tcPr>
            <w:tcW w:w="2021" w:type="dxa"/>
          </w:tcPr>
          <w:p w:rsidR="00D9026E" w:rsidRDefault="00D9026E" w:rsidP="00B2690E">
            <w:pPr>
              <w:rPr>
                <w:lang w:val="en-GB"/>
              </w:rPr>
            </w:pPr>
            <w:r>
              <w:rPr>
                <w:lang w:val="en-GB"/>
              </w:rPr>
              <w:t>71,4 %</w:t>
            </w:r>
          </w:p>
        </w:tc>
      </w:tr>
      <w:tr w:rsidR="00D9026E" w:rsidTr="00B2690E">
        <w:trPr>
          <w:trHeight w:val="265"/>
        </w:trPr>
        <w:tc>
          <w:tcPr>
            <w:tcW w:w="1751" w:type="dxa"/>
          </w:tcPr>
          <w:p w:rsidR="00D9026E" w:rsidRDefault="00D9026E" w:rsidP="00B2690E">
            <w:pPr>
              <w:rPr>
                <w:lang w:val="en-GB"/>
              </w:rPr>
            </w:pPr>
            <w:r>
              <w:rPr>
                <w:lang w:val="en-GB"/>
              </w:rPr>
              <w:t>Work</w:t>
            </w:r>
          </w:p>
        </w:tc>
        <w:tc>
          <w:tcPr>
            <w:tcW w:w="2021" w:type="dxa"/>
          </w:tcPr>
          <w:p w:rsidR="00D9026E" w:rsidRDefault="00D9026E" w:rsidP="00B2690E">
            <w:pPr>
              <w:rPr>
                <w:lang w:val="en-GB"/>
              </w:rPr>
            </w:pPr>
            <w:r>
              <w:rPr>
                <w:lang w:val="en-GB"/>
              </w:rPr>
              <w:t>57,4 %</w:t>
            </w:r>
          </w:p>
        </w:tc>
        <w:tc>
          <w:tcPr>
            <w:tcW w:w="2021" w:type="dxa"/>
          </w:tcPr>
          <w:p w:rsidR="00D9026E" w:rsidRDefault="00D9026E" w:rsidP="00B2690E">
            <w:pPr>
              <w:rPr>
                <w:lang w:val="en-GB"/>
              </w:rPr>
            </w:pPr>
            <w:r>
              <w:rPr>
                <w:lang w:val="en-GB"/>
              </w:rPr>
              <w:t>67,8 %</w:t>
            </w:r>
          </w:p>
        </w:tc>
        <w:tc>
          <w:tcPr>
            <w:tcW w:w="2021" w:type="dxa"/>
          </w:tcPr>
          <w:p w:rsidR="00D9026E" w:rsidRDefault="00D9026E" w:rsidP="00B2690E">
            <w:pPr>
              <w:rPr>
                <w:lang w:val="en-GB"/>
              </w:rPr>
            </w:pPr>
            <w:r>
              <w:rPr>
                <w:lang w:val="en-GB"/>
              </w:rPr>
              <w:t>70,5 %</w:t>
            </w:r>
          </w:p>
        </w:tc>
        <w:tc>
          <w:tcPr>
            <w:tcW w:w="2021" w:type="dxa"/>
          </w:tcPr>
          <w:p w:rsidR="00D9026E" w:rsidRDefault="00D9026E" w:rsidP="00B2690E">
            <w:pPr>
              <w:rPr>
                <w:lang w:val="en-GB"/>
              </w:rPr>
            </w:pPr>
            <w:r>
              <w:rPr>
                <w:lang w:val="en-GB"/>
              </w:rPr>
              <w:t>78,3 %</w:t>
            </w:r>
          </w:p>
        </w:tc>
      </w:tr>
      <w:tr w:rsidR="00D9026E" w:rsidTr="00B2690E">
        <w:trPr>
          <w:trHeight w:val="265"/>
        </w:trPr>
        <w:tc>
          <w:tcPr>
            <w:tcW w:w="1751" w:type="dxa"/>
          </w:tcPr>
          <w:p w:rsidR="00D9026E" w:rsidRDefault="00F14794" w:rsidP="00F14794">
            <w:pPr>
              <w:rPr>
                <w:lang w:val="en-GB"/>
              </w:rPr>
            </w:pPr>
            <w:r>
              <w:rPr>
                <w:lang w:val="en-GB"/>
              </w:rPr>
              <w:t>EU/EEA</w:t>
            </w:r>
          </w:p>
        </w:tc>
        <w:tc>
          <w:tcPr>
            <w:tcW w:w="2021" w:type="dxa"/>
          </w:tcPr>
          <w:p w:rsidR="00D9026E" w:rsidRDefault="00D9026E" w:rsidP="00B2690E">
            <w:pPr>
              <w:rPr>
                <w:lang w:val="en-GB"/>
              </w:rPr>
            </w:pPr>
            <w:r>
              <w:rPr>
                <w:lang w:val="en-GB"/>
              </w:rPr>
              <w:t>50,8 %</w:t>
            </w:r>
          </w:p>
        </w:tc>
        <w:tc>
          <w:tcPr>
            <w:tcW w:w="2021" w:type="dxa"/>
          </w:tcPr>
          <w:p w:rsidR="00D9026E" w:rsidRDefault="00D9026E" w:rsidP="00B2690E">
            <w:pPr>
              <w:rPr>
                <w:lang w:val="en-GB"/>
              </w:rPr>
            </w:pPr>
            <w:r>
              <w:rPr>
                <w:lang w:val="en-GB"/>
              </w:rPr>
              <w:t>63,3 %</w:t>
            </w:r>
          </w:p>
        </w:tc>
        <w:tc>
          <w:tcPr>
            <w:tcW w:w="2021" w:type="dxa"/>
          </w:tcPr>
          <w:p w:rsidR="00D9026E" w:rsidRDefault="00D9026E" w:rsidP="00B2690E">
            <w:pPr>
              <w:rPr>
                <w:lang w:val="en-GB"/>
              </w:rPr>
            </w:pPr>
            <w:r>
              <w:rPr>
                <w:lang w:val="en-GB"/>
              </w:rPr>
              <w:t>73,8 %</w:t>
            </w:r>
          </w:p>
        </w:tc>
        <w:tc>
          <w:tcPr>
            <w:tcW w:w="2021" w:type="dxa"/>
          </w:tcPr>
          <w:p w:rsidR="00D9026E" w:rsidRDefault="00D9026E" w:rsidP="00B2690E">
            <w:pPr>
              <w:rPr>
                <w:lang w:val="en-GB"/>
              </w:rPr>
            </w:pPr>
            <w:r>
              <w:rPr>
                <w:lang w:val="en-GB"/>
              </w:rPr>
              <w:t>77,1 %</w:t>
            </w:r>
          </w:p>
        </w:tc>
      </w:tr>
      <w:tr w:rsidR="00D9026E" w:rsidTr="00B2690E">
        <w:trPr>
          <w:trHeight w:val="265"/>
        </w:trPr>
        <w:tc>
          <w:tcPr>
            <w:tcW w:w="1751" w:type="dxa"/>
          </w:tcPr>
          <w:p w:rsidR="00D9026E" w:rsidRDefault="00D9026E" w:rsidP="00B2690E">
            <w:pPr>
              <w:rPr>
                <w:lang w:val="en-GB"/>
              </w:rPr>
            </w:pPr>
            <w:r>
              <w:rPr>
                <w:lang w:val="en-GB"/>
              </w:rPr>
              <w:t>Unknown type of immigrant</w:t>
            </w:r>
          </w:p>
        </w:tc>
        <w:tc>
          <w:tcPr>
            <w:tcW w:w="2021" w:type="dxa"/>
          </w:tcPr>
          <w:p w:rsidR="00D9026E" w:rsidRDefault="00D9026E" w:rsidP="00B2690E">
            <w:pPr>
              <w:rPr>
                <w:lang w:val="en-GB"/>
              </w:rPr>
            </w:pPr>
            <w:r>
              <w:rPr>
                <w:lang w:val="en-GB"/>
              </w:rPr>
              <w:t>47,3 %</w:t>
            </w:r>
          </w:p>
        </w:tc>
        <w:tc>
          <w:tcPr>
            <w:tcW w:w="2021" w:type="dxa"/>
          </w:tcPr>
          <w:p w:rsidR="00D9026E" w:rsidRDefault="00D9026E" w:rsidP="00B2690E">
            <w:pPr>
              <w:rPr>
                <w:lang w:val="en-GB"/>
              </w:rPr>
            </w:pPr>
            <w:r>
              <w:rPr>
                <w:lang w:val="en-GB"/>
              </w:rPr>
              <w:t>59,1 %</w:t>
            </w:r>
          </w:p>
        </w:tc>
        <w:tc>
          <w:tcPr>
            <w:tcW w:w="2021" w:type="dxa"/>
          </w:tcPr>
          <w:p w:rsidR="00D9026E" w:rsidRDefault="00D9026E" w:rsidP="00B2690E">
            <w:pPr>
              <w:rPr>
                <w:lang w:val="en-GB"/>
              </w:rPr>
            </w:pPr>
            <w:r>
              <w:rPr>
                <w:lang w:val="en-GB"/>
              </w:rPr>
              <w:t>57,7 %</w:t>
            </w:r>
          </w:p>
        </w:tc>
        <w:tc>
          <w:tcPr>
            <w:tcW w:w="2021" w:type="dxa"/>
          </w:tcPr>
          <w:p w:rsidR="00D9026E" w:rsidRDefault="00D9026E" w:rsidP="00B2690E">
            <w:pPr>
              <w:rPr>
                <w:lang w:val="en-GB"/>
              </w:rPr>
            </w:pPr>
            <w:r>
              <w:rPr>
                <w:lang w:val="en-GB"/>
              </w:rPr>
              <w:t>54 %</w:t>
            </w:r>
          </w:p>
        </w:tc>
      </w:tr>
    </w:tbl>
    <w:p w:rsidR="00D9026E" w:rsidRDefault="00D9026E" w:rsidP="00D9026E"/>
    <w:p w:rsidR="00D9026E" w:rsidRPr="00403C6A" w:rsidRDefault="00D9026E" w:rsidP="00D9026E">
      <w:pPr>
        <w:rPr>
          <w:lang w:val="en-US"/>
        </w:rPr>
      </w:pPr>
      <w:r w:rsidRPr="00403C6A">
        <w:rPr>
          <w:lang w:val="en-US"/>
        </w:rPr>
        <w:t xml:space="preserve">The </w:t>
      </w:r>
      <w:proofErr w:type="spellStart"/>
      <w:r w:rsidRPr="00403C6A">
        <w:rPr>
          <w:lang w:val="en-US"/>
        </w:rPr>
        <w:t>Rockwhool</w:t>
      </w:r>
      <w:proofErr w:type="spellEnd"/>
      <w:r w:rsidRPr="00403C6A">
        <w:rPr>
          <w:lang w:val="en-US"/>
        </w:rPr>
        <w:t xml:space="preserve"> </w:t>
      </w:r>
      <w:proofErr w:type="spellStart"/>
      <w:r w:rsidRPr="00403C6A">
        <w:rPr>
          <w:lang w:val="en-US"/>
        </w:rPr>
        <w:t>fundation</w:t>
      </w:r>
      <w:proofErr w:type="spellEnd"/>
      <w:r w:rsidRPr="00403C6A">
        <w:rPr>
          <w:lang w:val="en-US"/>
        </w:rPr>
        <w:t xml:space="preserve"> </w:t>
      </w:r>
      <w:r w:rsidR="00A77572">
        <w:rPr>
          <w:lang w:val="en-US"/>
        </w:rPr>
        <w:t>has</w:t>
      </w:r>
      <w:r w:rsidRPr="00403C6A">
        <w:rPr>
          <w:lang w:val="en-US"/>
        </w:rPr>
        <w:t xml:space="preserve"> also </w:t>
      </w:r>
      <w:proofErr w:type="spellStart"/>
      <w:r w:rsidRPr="00403C6A">
        <w:rPr>
          <w:lang w:val="en-US"/>
        </w:rPr>
        <w:t>analysed</w:t>
      </w:r>
      <w:proofErr w:type="spellEnd"/>
      <w:r w:rsidRPr="00403C6A">
        <w:rPr>
          <w:lang w:val="en-US"/>
        </w:rPr>
        <w:t xml:space="preserve"> register data on income data (</w:t>
      </w:r>
      <w:proofErr w:type="spellStart"/>
      <w:r w:rsidRPr="00403C6A">
        <w:rPr>
          <w:lang w:val="en-US"/>
        </w:rPr>
        <w:t>Registerbaserede</w:t>
      </w:r>
      <w:proofErr w:type="spellEnd"/>
      <w:r w:rsidRPr="00403C6A">
        <w:rPr>
          <w:lang w:val="en-US"/>
        </w:rPr>
        <w:t xml:space="preserve"> </w:t>
      </w:r>
      <w:proofErr w:type="spellStart"/>
      <w:r w:rsidRPr="00403C6A">
        <w:rPr>
          <w:lang w:val="en-US"/>
        </w:rPr>
        <w:t>arbejdsstyrkestatistik</w:t>
      </w:r>
      <w:proofErr w:type="spellEnd"/>
      <w:r w:rsidRPr="00403C6A">
        <w:rPr>
          <w:lang w:val="en-US"/>
        </w:rPr>
        <w:t xml:space="preserve"> RAS) which covers the yearly </w:t>
      </w:r>
      <w:r w:rsidR="00A77572" w:rsidRPr="00403C6A">
        <w:rPr>
          <w:lang w:val="en-US"/>
        </w:rPr>
        <w:t>salary</w:t>
      </w:r>
      <w:r w:rsidRPr="00403C6A">
        <w:rPr>
          <w:lang w:val="en-US"/>
        </w:rPr>
        <w:t xml:space="preserve"> income from employment</w:t>
      </w:r>
      <w:r w:rsidR="00A77572">
        <w:rPr>
          <w:lang w:val="en-US"/>
        </w:rPr>
        <w:t>,</w:t>
      </w:r>
      <w:r w:rsidRPr="00403C6A">
        <w:rPr>
          <w:lang w:val="en-US"/>
        </w:rPr>
        <w:t xml:space="preserve"> </w:t>
      </w:r>
      <w:r w:rsidR="00A77572">
        <w:rPr>
          <w:lang w:val="en-US"/>
        </w:rPr>
        <w:t>both</w:t>
      </w:r>
      <w:r w:rsidR="00A77572" w:rsidRPr="00403C6A">
        <w:rPr>
          <w:lang w:val="en-US"/>
        </w:rPr>
        <w:t xml:space="preserve"> full-time and</w:t>
      </w:r>
      <w:r w:rsidRPr="00403C6A">
        <w:rPr>
          <w:lang w:val="en-US"/>
        </w:rPr>
        <w:t xml:space="preserve"> </w:t>
      </w:r>
      <w:r w:rsidR="00A77572" w:rsidRPr="00403C6A">
        <w:rPr>
          <w:lang w:val="en-US"/>
        </w:rPr>
        <w:t>part-time</w:t>
      </w:r>
      <w:r w:rsidRPr="00403C6A">
        <w:rPr>
          <w:lang w:val="en-US"/>
        </w:rPr>
        <w:t xml:space="preserve"> employment. </w:t>
      </w:r>
      <w:r>
        <w:rPr>
          <w:lang w:val="en-GB"/>
        </w:rPr>
        <w:t>The income study shows that refugees and family reunified to refugee</w:t>
      </w:r>
      <w:r w:rsidR="00A77572">
        <w:rPr>
          <w:lang w:val="en-GB"/>
        </w:rPr>
        <w:t>s</w:t>
      </w:r>
      <w:r>
        <w:rPr>
          <w:lang w:val="en-GB"/>
        </w:rPr>
        <w:t xml:space="preserve"> have a lower income than other groups of immigrants. </w:t>
      </w:r>
      <w:r w:rsidRPr="00403C6A">
        <w:rPr>
          <w:lang w:val="en-US"/>
        </w:rPr>
        <w:t xml:space="preserve">The numbers in the </w:t>
      </w:r>
      <w:r w:rsidR="00A77572" w:rsidRPr="00403C6A">
        <w:rPr>
          <w:lang w:val="en-US"/>
        </w:rPr>
        <w:t>table</w:t>
      </w:r>
      <w:r w:rsidRPr="00403C6A">
        <w:rPr>
          <w:lang w:val="en-US"/>
        </w:rPr>
        <w:t xml:space="preserve"> below is also cited </w:t>
      </w:r>
      <w:r w:rsidR="00A77572" w:rsidRPr="00403C6A">
        <w:rPr>
          <w:lang w:val="en-US"/>
        </w:rPr>
        <w:t>directly</w:t>
      </w:r>
      <w:r w:rsidRPr="00403C6A">
        <w:rPr>
          <w:lang w:val="en-US"/>
        </w:rPr>
        <w:t xml:space="preserve"> f</w:t>
      </w:r>
      <w:r w:rsidR="00A77572">
        <w:rPr>
          <w:lang w:val="en-US"/>
        </w:rPr>
        <w:t>ro</w:t>
      </w:r>
      <w:r w:rsidRPr="00403C6A">
        <w:rPr>
          <w:lang w:val="en-US"/>
        </w:rPr>
        <w:t xml:space="preserve">m the report. </w:t>
      </w:r>
      <w:r w:rsidRPr="00F14794">
        <w:rPr>
          <w:lang w:val="en-US"/>
        </w:rPr>
        <w:t xml:space="preserve">The number is in </w:t>
      </w:r>
      <w:r w:rsidR="00F14794" w:rsidRPr="00F14794">
        <w:rPr>
          <w:lang w:val="en-US"/>
        </w:rPr>
        <w:t>DKK.</w:t>
      </w:r>
    </w:p>
    <w:tbl>
      <w:tblPr>
        <w:tblStyle w:val="TaulukkoRuudukko"/>
        <w:tblW w:w="9835" w:type="dxa"/>
        <w:tblLook w:val="04A0" w:firstRow="1" w:lastRow="0" w:firstColumn="1" w:lastColumn="0" w:noHBand="0" w:noVBand="1"/>
      </w:tblPr>
      <w:tblGrid>
        <w:gridCol w:w="1751"/>
        <w:gridCol w:w="2021"/>
        <w:gridCol w:w="2021"/>
        <w:gridCol w:w="2021"/>
        <w:gridCol w:w="2021"/>
      </w:tblGrid>
      <w:tr w:rsidR="00D9026E" w:rsidTr="00B2690E">
        <w:trPr>
          <w:trHeight w:val="1048"/>
        </w:trPr>
        <w:tc>
          <w:tcPr>
            <w:tcW w:w="1751" w:type="dxa"/>
          </w:tcPr>
          <w:p w:rsidR="00D9026E" w:rsidRPr="00853521" w:rsidRDefault="00D9026E" w:rsidP="00B2690E">
            <w:pPr>
              <w:rPr>
                <w:b/>
                <w:lang w:val="en-GB"/>
              </w:rPr>
            </w:pPr>
            <w:r w:rsidRPr="00853521">
              <w:rPr>
                <w:b/>
                <w:lang w:val="en-GB"/>
              </w:rPr>
              <w:t>Type of immigrant /Staying period</w:t>
            </w:r>
          </w:p>
        </w:tc>
        <w:tc>
          <w:tcPr>
            <w:tcW w:w="2021" w:type="dxa"/>
          </w:tcPr>
          <w:p w:rsidR="00D9026E" w:rsidRPr="00853521" w:rsidRDefault="00D9026E" w:rsidP="00B2690E">
            <w:pPr>
              <w:rPr>
                <w:b/>
                <w:lang w:val="en-GB"/>
              </w:rPr>
            </w:pPr>
            <w:r w:rsidRPr="00853521">
              <w:rPr>
                <w:b/>
                <w:lang w:val="en-GB"/>
              </w:rPr>
              <w:t>1 year</w:t>
            </w:r>
          </w:p>
        </w:tc>
        <w:tc>
          <w:tcPr>
            <w:tcW w:w="2021" w:type="dxa"/>
          </w:tcPr>
          <w:p w:rsidR="00D9026E" w:rsidRPr="00853521" w:rsidRDefault="00D9026E" w:rsidP="00B2690E">
            <w:pPr>
              <w:rPr>
                <w:b/>
                <w:lang w:val="en-GB"/>
              </w:rPr>
            </w:pPr>
            <w:r w:rsidRPr="00853521">
              <w:rPr>
                <w:b/>
                <w:lang w:val="en-GB"/>
              </w:rPr>
              <w:t>5 year</w:t>
            </w:r>
          </w:p>
        </w:tc>
        <w:tc>
          <w:tcPr>
            <w:tcW w:w="2021" w:type="dxa"/>
          </w:tcPr>
          <w:p w:rsidR="00D9026E" w:rsidRPr="00853521" w:rsidRDefault="00D9026E" w:rsidP="00B2690E">
            <w:pPr>
              <w:rPr>
                <w:b/>
                <w:lang w:val="en-GB"/>
              </w:rPr>
            </w:pPr>
            <w:r w:rsidRPr="00853521">
              <w:rPr>
                <w:b/>
                <w:lang w:val="en-GB"/>
              </w:rPr>
              <w:t>10 year</w:t>
            </w:r>
          </w:p>
        </w:tc>
        <w:tc>
          <w:tcPr>
            <w:tcW w:w="2021" w:type="dxa"/>
          </w:tcPr>
          <w:p w:rsidR="00D9026E" w:rsidRPr="00853521" w:rsidRDefault="00D9026E" w:rsidP="00B2690E">
            <w:pPr>
              <w:rPr>
                <w:b/>
                <w:lang w:val="en-GB"/>
              </w:rPr>
            </w:pPr>
            <w:r w:rsidRPr="00853521">
              <w:rPr>
                <w:b/>
                <w:lang w:val="en-GB"/>
              </w:rPr>
              <w:t>15 year</w:t>
            </w:r>
          </w:p>
        </w:tc>
      </w:tr>
      <w:tr w:rsidR="00D9026E" w:rsidTr="00B2690E">
        <w:trPr>
          <w:trHeight w:val="1048"/>
        </w:trPr>
        <w:tc>
          <w:tcPr>
            <w:tcW w:w="1751" w:type="dxa"/>
          </w:tcPr>
          <w:p w:rsidR="00D9026E" w:rsidRDefault="00D9026E" w:rsidP="00B2690E">
            <w:pPr>
              <w:rPr>
                <w:lang w:val="en-GB"/>
              </w:rPr>
            </w:pPr>
            <w:r>
              <w:rPr>
                <w:lang w:val="en-GB"/>
              </w:rPr>
              <w:t>Refugee</w:t>
            </w:r>
          </w:p>
        </w:tc>
        <w:tc>
          <w:tcPr>
            <w:tcW w:w="2021" w:type="dxa"/>
          </w:tcPr>
          <w:p w:rsidR="00D9026E" w:rsidRPr="00BB1ED6" w:rsidRDefault="00D9026E" w:rsidP="00B2690E">
            <w:r>
              <w:t>87.300</w:t>
            </w:r>
          </w:p>
        </w:tc>
        <w:tc>
          <w:tcPr>
            <w:tcW w:w="2021" w:type="dxa"/>
          </w:tcPr>
          <w:p w:rsidR="00D9026E" w:rsidRPr="00BB1ED6" w:rsidRDefault="00D9026E" w:rsidP="00B2690E">
            <w:r>
              <w:t>215.800</w:t>
            </w:r>
          </w:p>
        </w:tc>
        <w:tc>
          <w:tcPr>
            <w:tcW w:w="2021" w:type="dxa"/>
          </w:tcPr>
          <w:p w:rsidR="00D9026E" w:rsidRPr="00BB1ED6" w:rsidRDefault="00D9026E" w:rsidP="00B2690E">
            <w:r>
              <w:t>239.900</w:t>
            </w:r>
          </w:p>
        </w:tc>
        <w:tc>
          <w:tcPr>
            <w:tcW w:w="2021" w:type="dxa"/>
          </w:tcPr>
          <w:p w:rsidR="00D9026E" w:rsidRPr="00BB1ED6" w:rsidRDefault="00D9026E" w:rsidP="00B2690E">
            <w:r>
              <w:t>245.800</w:t>
            </w:r>
          </w:p>
        </w:tc>
      </w:tr>
      <w:tr w:rsidR="00D9026E" w:rsidTr="00B2690E">
        <w:trPr>
          <w:trHeight w:val="265"/>
        </w:trPr>
        <w:tc>
          <w:tcPr>
            <w:tcW w:w="1751" w:type="dxa"/>
          </w:tcPr>
          <w:p w:rsidR="00D9026E" w:rsidRDefault="00D9026E" w:rsidP="00B2690E">
            <w:pPr>
              <w:rPr>
                <w:lang w:val="en-GB"/>
              </w:rPr>
            </w:pPr>
            <w:r>
              <w:rPr>
                <w:lang w:val="en-GB"/>
              </w:rPr>
              <w:t>Family reunified to refugee</w:t>
            </w:r>
          </w:p>
        </w:tc>
        <w:tc>
          <w:tcPr>
            <w:tcW w:w="2021" w:type="dxa"/>
          </w:tcPr>
          <w:p w:rsidR="00D9026E" w:rsidRPr="00BB1ED6" w:rsidRDefault="00D9026E" w:rsidP="00B2690E">
            <w:r>
              <w:t>79.000</w:t>
            </w:r>
          </w:p>
        </w:tc>
        <w:tc>
          <w:tcPr>
            <w:tcW w:w="2021" w:type="dxa"/>
          </w:tcPr>
          <w:p w:rsidR="00D9026E" w:rsidRPr="00BB1ED6" w:rsidRDefault="00D9026E" w:rsidP="00B2690E">
            <w:r>
              <w:t>183.500</w:t>
            </w:r>
          </w:p>
        </w:tc>
        <w:tc>
          <w:tcPr>
            <w:tcW w:w="2021" w:type="dxa"/>
          </w:tcPr>
          <w:p w:rsidR="00D9026E" w:rsidRPr="00BB1ED6" w:rsidRDefault="00D9026E" w:rsidP="00B2690E">
            <w:r>
              <w:t>217.000</w:t>
            </w:r>
          </w:p>
        </w:tc>
        <w:tc>
          <w:tcPr>
            <w:tcW w:w="2021" w:type="dxa"/>
          </w:tcPr>
          <w:p w:rsidR="00D9026E" w:rsidRPr="00BB1ED6" w:rsidRDefault="00D9026E" w:rsidP="00B2690E">
            <w:r>
              <w:t>244.200</w:t>
            </w:r>
          </w:p>
        </w:tc>
      </w:tr>
      <w:tr w:rsidR="00D9026E" w:rsidTr="00B2690E">
        <w:trPr>
          <w:trHeight w:val="251"/>
        </w:trPr>
        <w:tc>
          <w:tcPr>
            <w:tcW w:w="1751" w:type="dxa"/>
          </w:tcPr>
          <w:p w:rsidR="00D9026E" w:rsidRDefault="00D9026E" w:rsidP="00B2690E">
            <w:pPr>
              <w:rPr>
                <w:lang w:val="en-GB"/>
              </w:rPr>
            </w:pPr>
            <w:r>
              <w:rPr>
                <w:lang w:val="en-GB"/>
              </w:rPr>
              <w:t>Family reunified to Danish citizen</w:t>
            </w:r>
          </w:p>
        </w:tc>
        <w:tc>
          <w:tcPr>
            <w:tcW w:w="2021" w:type="dxa"/>
          </w:tcPr>
          <w:p w:rsidR="00D9026E" w:rsidRPr="00BB1ED6" w:rsidRDefault="00D9026E" w:rsidP="00B2690E">
            <w:r>
              <w:t>86.600</w:t>
            </w:r>
          </w:p>
        </w:tc>
        <w:tc>
          <w:tcPr>
            <w:tcW w:w="2021" w:type="dxa"/>
          </w:tcPr>
          <w:p w:rsidR="00D9026E" w:rsidRPr="00BB1ED6" w:rsidRDefault="00D9026E" w:rsidP="00B2690E">
            <w:r>
              <w:t>214.100</w:t>
            </w:r>
          </w:p>
        </w:tc>
        <w:tc>
          <w:tcPr>
            <w:tcW w:w="2021" w:type="dxa"/>
          </w:tcPr>
          <w:p w:rsidR="00D9026E" w:rsidRPr="00BB1ED6" w:rsidRDefault="00D9026E" w:rsidP="00B2690E">
            <w:r>
              <w:t>265.500</w:t>
            </w:r>
          </w:p>
        </w:tc>
        <w:tc>
          <w:tcPr>
            <w:tcW w:w="2021" w:type="dxa"/>
          </w:tcPr>
          <w:p w:rsidR="00D9026E" w:rsidRPr="00BB1ED6" w:rsidRDefault="00D9026E" w:rsidP="00B2690E">
            <w:r>
              <w:t>277.700</w:t>
            </w:r>
          </w:p>
        </w:tc>
      </w:tr>
      <w:tr w:rsidR="00D9026E" w:rsidTr="00B2690E">
        <w:trPr>
          <w:trHeight w:val="265"/>
        </w:trPr>
        <w:tc>
          <w:tcPr>
            <w:tcW w:w="1751" w:type="dxa"/>
          </w:tcPr>
          <w:p w:rsidR="00D9026E" w:rsidRDefault="00D9026E" w:rsidP="00B2690E">
            <w:pPr>
              <w:rPr>
                <w:lang w:val="en-GB"/>
              </w:rPr>
            </w:pPr>
            <w:r>
              <w:rPr>
                <w:lang w:val="en-GB"/>
              </w:rPr>
              <w:t>Family reunified to others</w:t>
            </w:r>
          </w:p>
        </w:tc>
        <w:tc>
          <w:tcPr>
            <w:tcW w:w="2021" w:type="dxa"/>
          </w:tcPr>
          <w:p w:rsidR="00D9026E" w:rsidRPr="00BB1ED6" w:rsidRDefault="00D9026E" w:rsidP="00B2690E">
            <w:r>
              <w:t>94.500</w:t>
            </w:r>
          </w:p>
        </w:tc>
        <w:tc>
          <w:tcPr>
            <w:tcW w:w="2021" w:type="dxa"/>
          </w:tcPr>
          <w:p w:rsidR="00D9026E" w:rsidRPr="00BB1ED6" w:rsidRDefault="00D9026E" w:rsidP="00B2690E">
            <w:r>
              <w:t>204.800</w:t>
            </w:r>
          </w:p>
        </w:tc>
        <w:tc>
          <w:tcPr>
            <w:tcW w:w="2021" w:type="dxa"/>
          </w:tcPr>
          <w:p w:rsidR="00D9026E" w:rsidRPr="00BB1ED6" w:rsidRDefault="00D9026E" w:rsidP="00B2690E">
            <w:r>
              <w:t>232.100</w:t>
            </w:r>
          </w:p>
        </w:tc>
        <w:tc>
          <w:tcPr>
            <w:tcW w:w="2021" w:type="dxa"/>
          </w:tcPr>
          <w:p w:rsidR="00D9026E" w:rsidRPr="00BB1ED6" w:rsidRDefault="00D9026E" w:rsidP="00B2690E">
            <w:r>
              <w:t>241.400</w:t>
            </w:r>
          </w:p>
        </w:tc>
      </w:tr>
      <w:tr w:rsidR="00D9026E" w:rsidTr="00B2690E">
        <w:trPr>
          <w:trHeight w:val="265"/>
        </w:trPr>
        <w:tc>
          <w:tcPr>
            <w:tcW w:w="1751" w:type="dxa"/>
          </w:tcPr>
          <w:p w:rsidR="00D9026E" w:rsidRDefault="00D9026E" w:rsidP="00B2690E">
            <w:pPr>
              <w:rPr>
                <w:lang w:val="en-GB"/>
              </w:rPr>
            </w:pPr>
            <w:r>
              <w:rPr>
                <w:lang w:val="en-GB"/>
              </w:rPr>
              <w:t>Studies</w:t>
            </w:r>
          </w:p>
        </w:tc>
        <w:tc>
          <w:tcPr>
            <w:tcW w:w="2021" w:type="dxa"/>
          </w:tcPr>
          <w:p w:rsidR="00D9026E" w:rsidRPr="00BB1ED6" w:rsidRDefault="00D9026E" w:rsidP="00B2690E">
            <w:r>
              <w:t>83.000</w:t>
            </w:r>
          </w:p>
        </w:tc>
        <w:tc>
          <w:tcPr>
            <w:tcW w:w="2021" w:type="dxa"/>
          </w:tcPr>
          <w:p w:rsidR="00D9026E" w:rsidRPr="00BB1ED6" w:rsidRDefault="00D9026E" w:rsidP="00B2690E">
            <w:r>
              <w:t>225.600</w:t>
            </w:r>
          </w:p>
        </w:tc>
        <w:tc>
          <w:tcPr>
            <w:tcW w:w="2021" w:type="dxa"/>
          </w:tcPr>
          <w:p w:rsidR="00D9026E" w:rsidRPr="00BB1ED6" w:rsidRDefault="00D9026E" w:rsidP="00B2690E">
            <w:r>
              <w:t>292.300</w:t>
            </w:r>
          </w:p>
        </w:tc>
        <w:tc>
          <w:tcPr>
            <w:tcW w:w="2021" w:type="dxa"/>
          </w:tcPr>
          <w:p w:rsidR="00D9026E" w:rsidRPr="00BB1ED6" w:rsidRDefault="00D9026E" w:rsidP="00B2690E">
            <w:r>
              <w:t>301.900</w:t>
            </w:r>
          </w:p>
        </w:tc>
      </w:tr>
      <w:tr w:rsidR="00D9026E" w:rsidTr="00B2690E">
        <w:trPr>
          <w:trHeight w:val="265"/>
        </w:trPr>
        <w:tc>
          <w:tcPr>
            <w:tcW w:w="1751" w:type="dxa"/>
          </w:tcPr>
          <w:p w:rsidR="00D9026E" w:rsidRDefault="00D9026E" w:rsidP="00B2690E">
            <w:pPr>
              <w:rPr>
                <w:lang w:val="en-GB"/>
              </w:rPr>
            </w:pPr>
            <w:r>
              <w:rPr>
                <w:lang w:val="en-GB"/>
              </w:rPr>
              <w:t>Work</w:t>
            </w:r>
          </w:p>
        </w:tc>
        <w:tc>
          <w:tcPr>
            <w:tcW w:w="2021" w:type="dxa"/>
          </w:tcPr>
          <w:p w:rsidR="00D9026E" w:rsidRPr="00BB1ED6" w:rsidRDefault="00D9026E" w:rsidP="00B2690E">
            <w:r>
              <w:t>209.100</w:t>
            </w:r>
          </w:p>
        </w:tc>
        <w:tc>
          <w:tcPr>
            <w:tcW w:w="2021" w:type="dxa"/>
          </w:tcPr>
          <w:p w:rsidR="00D9026E" w:rsidRPr="00BB1ED6" w:rsidRDefault="00D9026E" w:rsidP="00B2690E">
            <w:r>
              <w:t>367.600</w:t>
            </w:r>
          </w:p>
        </w:tc>
        <w:tc>
          <w:tcPr>
            <w:tcW w:w="2021" w:type="dxa"/>
          </w:tcPr>
          <w:p w:rsidR="00D9026E" w:rsidRPr="00BB1ED6" w:rsidRDefault="00D9026E" w:rsidP="00B2690E">
            <w:r>
              <w:t>442.400</w:t>
            </w:r>
          </w:p>
        </w:tc>
        <w:tc>
          <w:tcPr>
            <w:tcW w:w="2021" w:type="dxa"/>
          </w:tcPr>
          <w:p w:rsidR="00D9026E" w:rsidRPr="00BB1ED6" w:rsidRDefault="00D9026E" w:rsidP="00B2690E">
            <w:r>
              <w:t>450.500</w:t>
            </w:r>
          </w:p>
        </w:tc>
      </w:tr>
      <w:tr w:rsidR="00D9026E" w:rsidTr="00B2690E">
        <w:trPr>
          <w:trHeight w:val="265"/>
        </w:trPr>
        <w:tc>
          <w:tcPr>
            <w:tcW w:w="1751" w:type="dxa"/>
          </w:tcPr>
          <w:p w:rsidR="00D9026E" w:rsidRDefault="00F14794" w:rsidP="00B2690E">
            <w:pPr>
              <w:rPr>
                <w:lang w:val="en-GB"/>
              </w:rPr>
            </w:pPr>
            <w:r>
              <w:rPr>
                <w:lang w:val="en-GB"/>
              </w:rPr>
              <w:t>EU/EEA</w:t>
            </w:r>
          </w:p>
        </w:tc>
        <w:tc>
          <w:tcPr>
            <w:tcW w:w="2021" w:type="dxa"/>
          </w:tcPr>
          <w:p w:rsidR="00D9026E" w:rsidRPr="00BB1ED6" w:rsidRDefault="00D9026E" w:rsidP="00B2690E">
            <w:r>
              <w:t>180.800</w:t>
            </w:r>
          </w:p>
        </w:tc>
        <w:tc>
          <w:tcPr>
            <w:tcW w:w="2021" w:type="dxa"/>
          </w:tcPr>
          <w:p w:rsidR="00D9026E" w:rsidRPr="00BB1ED6" w:rsidRDefault="00D9026E" w:rsidP="00B2690E">
            <w:r>
              <w:t>317.100</w:t>
            </w:r>
          </w:p>
        </w:tc>
        <w:tc>
          <w:tcPr>
            <w:tcW w:w="2021" w:type="dxa"/>
          </w:tcPr>
          <w:p w:rsidR="00D9026E" w:rsidRPr="00BB1ED6" w:rsidRDefault="00D9026E" w:rsidP="00B2690E">
            <w:r>
              <w:t>349.400</w:t>
            </w:r>
          </w:p>
        </w:tc>
        <w:tc>
          <w:tcPr>
            <w:tcW w:w="2021" w:type="dxa"/>
          </w:tcPr>
          <w:p w:rsidR="00D9026E" w:rsidRPr="00BB1ED6" w:rsidRDefault="00D9026E" w:rsidP="00B2690E">
            <w:r>
              <w:t>373.000</w:t>
            </w:r>
          </w:p>
        </w:tc>
      </w:tr>
      <w:tr w:rsidR="00D9026E" w:rsidTr="00B2690E">
        <w:trPr>
          <w:trHeight w:val="265"/>
        </w:trPr>
        <w:tc>
          <w:tcPr>
            <w:tcW w:w="1751" w:type="dxa"/>
          </w:tcPr>
          <w:p w:rsidR="00D9026E" w:rsidRDefault="00D9026E" w:rsidP="00B2690E">
            <w:pPr>
              <w:rPr>
                <w:lang w:val="en-GB"/>
              </w:rPr>
            </w:pPr>
            <w:r>
              <w:rPr>
                <w:lang w:val="en-GB"/>
              </w:rPr>
              <w:t>Unknown type of immigrant</w:t>
            </w:r>
          </w:p>
        </w:tc>
        <w:tc>
          <w:tcPr>
            <w:tcW w:w="2021" w:type="dxa"/>
          </w:tcPr>
          <w:p w:rsidR="00D9026E" w:rsidRPr="00BB1ED6" w:rsidRDefault="00D9026E" w:rsidP="00B2690E">
            <w:r>
              <w:t>190.500</w:t>
            </w:r>
          </w:p>
        </w:tc>
        <w:tc>
          <w:tcPr>
            <w:tcW w:w="2021" w:type="dxa"/>
          </w:tcPr>
          <w:p w:rsidR="00D9026E" w:rsidRPr="00BB1ED6" w:rsidRDefault="00D9026E" w:rsidP="00B2690E">
            <w:r>
              <w:t>269.500</w:t>
            </w:r>
          </w:p>
        </w:tc>
        <w:tc>
          <w:tcPr>
            <w:tcW w:w="2021" w:type="dxa"/>
          </w:tcPr>
          <w:p w:rsidR="00D9026E" w:rsidRPr="00BB1ED6" w:rsidRDefault="00D9026E" w:rsidP="00B2690E">
            <w:r>
              <w:t>248.500</w:t>
            </w:r>
          </w:p>
        </w:tc>
        <w:tc>
          <w:tcPr>
            <w:tcW w:w="2021" w:type="dxa"/>
          </w:tcPr>
          <w:p w:rsidR="00D9026E" w:rsidRPr="00BB1ED6" w:rsidRDefault="00D9026E" w:rsidP="00B2690E">
            <w:r>
              <w:t>235.100</w:t>
            </w:r>
          </w:p>
        </w:tc>
      </w:tr>
    </w:tbl>
    <w:p w:rsidR="00D9026E" w:rsidRPr="002F199E" w:rsidRDefault="00D9026E" w:rsidP="00D9026E">
      <w:pPr>
        <w:rPr>
          <w:lang w:val="da-DK"/>
        </w:rPr>
      </w:pPr>
    </w:p>
    <w:p w:rsidR="00D9026E" w:rsidRPr="00113A9C" w:rsidRDefault="00D9026E" w:rsidP="00D9026E">
      <w:pPr>
        <w:pStyle w:val="Otsikko2"/>
        <w:rPr>
          <w:lang w:val="en-GB"/>
        </w:rPr>
      </w:pPr>
      <w:r w:rsidRPr="00113A9C">
        <w:rPr>
          <w:lang w:val="en-GB"/>
        </w:rPr>
        <w:t xml:space="preserve">4.3 </w:t>
      </w:r>
      <w:r w:rsidRPr="00113A9C">
        <w:rPr>
          <w:lang w:val="en-GB"/>
        </w:rPr>
        <w:tab/>
        <w:t>Impact on population structure</w:t>
      </w:r>
    </w:p>
    <w:p w:rsidR="00D9026E" w:rsidRDefault="00A77572" w:rsidP="00D9026E">
      <w:pPr>
        <w:rPr>
          <w:lang w:val="en-GB"/>
        </w:rPr>
      </w:pPr>
      <w:r>
        <w:rPr>
          <w:lang w:val="en-GB"/>
        </w:rPr>
        <w:t>The Rockwool foundation has</w:t>
      </w:r>
      <w:r w:rsidR="00D9026E">
        <w:rPr>
          <w:lang w:val="en-GB"/>
        </w:rPr>
        <w:t xml:space="preserve"> analysed what characterizes the immigrants coming to Denmark, such as sex, age and education</w:t>
      </w:r>
      <w:r w:rsidR="00D9026E">
        <w:rPr>
          <w:rStyle w:val="Alaviitteenviite"/>
          <w:lang w:val="en-GB"/>
        </w:rPr>
        <w:footnoteReference w:id="28"/>
      </w:r>
      <w:r w:rsidR="00D9026E">
        <w:rPr>
          <w:lang w:val="en-GB"/>
        </w:rPr>
        <w:t xml:space="preserve"> (See table below).</w:t>
      </w:r>
    </w:p>
    <w:p w:rsidR="00D9026E" w:rsidRDefault="00A77572" w:rsidP="00D9026E">
      <w:pPr>
        <w:rPr>
          <w:lang w:val="en-GB"/>
        </w:rPr>
      </w:pPr>
      <w:r>
        <w:rPr>
          <w:lang w:val="en-GB"/>
        </w:rPr>
        <w:t>Women</w:t>
      </w:r>
      <w:r w:rsidR="00D9026E">
        <w:rPr>
          <w:lang w:val="en-GB"/>
        </w:rPr>
        <w:t xml:space="preserve"> are a </w:t>
      </w:r>
      <w:r>
        <w:rPr>
          <w:lang w:val="en-GB"/>
        </w:rPr>
        <w:t>minority</w:t>
      </w:r>
      <w:r w:rsidRPr="00A77572">
        <w:rPr>
          <w:lang w:val="en-GB"/>
        </w:rPr>
        <w:t xml:space="preserve"> </w:t>
      </w:r>
      <w:r>
        <w:rPr>
          <w:lang w:val="en-GB"/>
        </w:rPr>
        <w:t>among the refugees, specifically 37,2</w:t>
      </w:r>
      <w:r w:rsidR="00D63814">
        <w:rPr>
          <w:lang w:val="en-GB"/>
        </w:rPr>
        <w:t xml:space="preserve"> </w:t>
      </w:r>
      <w:r>
        <w:rPr>
          <w:lang w:val="en-GB"/>
        </w:rPr>
        <w:t>%</w:t>
      </w:r>
      <w:r w:rsidR="00D9026E">
        <w:rPr>
          <w:lang w:val="en-GB"/>
        </w:rPr>
        <w:t xml:space="preserve"> are</w:t>
      </w:r>
      <w:r w:rsidR="00D63814">
        <w:rPr>
          <w:lang w:val="en-GB"/>
        </w:rPr>
        <w:t xml:space="preserve"> women</w:t>
      </w:r>
      <w:r w:rsidR="00D9026E">
        <w:rPr>
          <w:lang w:val="en-GB"/>
        </w:rPr>
        <w:t xml:space="preserve"> while 62,7 % are men. Among the group of family reunified </w:t>
      </w:r>
      <w:r w:rsidR="00D63814">
        <w:rPr>
          <w:lang w:val="en-GB"/>
        </w:rPr>
        <w:t xml:space="preserve">to </w:t>
      </w:r>
      <w:r w:rsidR="00D9026E">
        <w:rPr>
          <w:lang w:val="en-GB"/>
        </w:rPr>
        <w:t xml:space="preserve">refugees </w:t>
      </w:r>
      <w:r w:rsidR="00D63814">
        <w:rPr>
          <w:lang w:val="en-GB"/>
        </w:rPr>
        <w:t>the majority are</w:t>
      </w:r>
      <w:r w:rsidR="00F14794">
        <w:rPr>
          <w:lang w:val="en-GB"/>
        </w:rPr>
        <w:t xml:space="preserve"> women (67,1 %) reinforce the perception</w:t>
      </w:r>
      <w:r w:rsidR="00D9026E">
        <w:rPr>
          <w:lang w:val="en-GB"/>
        </w:rPr>
        <w:t xml:space="preserve"> that men travel first and then get their family to Denmark. However, the numbers for family reunification cover both refugees reunite</w:t>
      </w:r>
      <w:r w:rsidR="00D63814">
        <w:rPr>
          <w:lang w:val="en-GB"/>
        </w:rPr>
        <w:t>d</w:t>
      </w:r>
      <w:r w:rsidR="00D9026E">
        <w:rPr>
          <w:lang w:val="en-GB"/>
        </w:rPr>
        <w:t xml:space="preserve"> with their spouse (before they fled) and a new family formation, where the refugee later finds a partner from the</w:t>
      </w:r>
      <w:r w:rsidR="00D63814">
        <w:rPr>
          <w:lang w:val="en-GB"/>
        </w:rPr>
        <w:t>ir</w:t>
      </w:r>
      <w:r w:rsidR="00D9026E">
        <w:rPr>
          <w:lang w:val="en-GB"/>
        </w:rPr>
        <w:t xml:space="preserve"> home country. The group also include</w:t>
      </w:r>
      <w:r w:rsidR="00D63814">
        <w:rPr>
          <w:lang w:val="en-GB"/>
        </w:rPr>
        <w:t>s</w:t>
      </w:r>
      <w:r w:rsidR="00D9026E">
        <w:rPr>
          <w:lang w:val="en-GB"/>
        </w:rPr>
        <w:t xml:space="preserve"> children of refugees. </w:t>
      </w:r>
    </w:p>
    <w:p w:rsidR="00D9026E" w:rsidRDefault="00D9026E" w:rsidP="00D9026E">
      <w:pPr>
        <w:rPr>
          <w:lang w:val="en-GB"/>
        </w:rPr>
      </w:pPr>
      <w:r>
        <w:rPr>
          <w:lang w:val="en-GB"/>
        </w:rPr>
        <w:t>Regarding the immigrants</w:t>
      </w:r>
      <w:r w:rsidR="00D63814">
        <w:rPr>
          <w:lang w:val="en-GB"/>
        </w:rPr>
        <w:t>’</w:t>
      </w:r>
      <w:r>
        <w:rPr>
          <w:lang w:val="en-GB"/>
        </w:rPr>
        <w:t xml:space="preserve"> age, it appears that family reunification for refugees is the youngest (average 21,2 years) which is not surprising since children are included. For refugees themselves the average age is </w:t>
      </w:r>
      <w:r>
        <w:rPr>
          <w:lang w:val="en-GB"/>
        </w:rPr>
        <w:lastRenderedPageBreak/>
        <w:t>higher, at 26,5 years. For family reunite</w:t>
      </w:r>
      <w:r w:rsidR="00D63814">
        <w:rPr>
          <w:lang w:val="en-GB"/>
        </w:rPr>
        <w:t>d</w:t>
      </w:r>
      <w:r>
        <w:rPr>
          <w:lang w:val="en-GB"/>
        </w:rPr>
        <w:t xml:space="preserve"> with Danes, the average age is rather higher (29,5 years) than for family reunite to other (23, 9 years).</w:t>
      </w:r>
    </w:p>
    <w:p w:rsidR="00D9026E" w:rsidRDefault="00D9026E" w:rsidP="00D9026E">
      <w:pPr>
        <w:rPr>
          <w:lang w:val="en-GB"/>
        </w:rPr>
      </w:pPr>
      <w:r>
        <w:rPr>
          <w:lang w:val="en-GB"/>
        </w:rPr>
        <w:t>Concerning the average length of education for immigrants on arrival in Denmark, the data is very spar</w:t>
      </w:r>
      <w:r w:rsidR="00D63814">
        <w:rPr>
          <w:lang w:val="en-GB"/>
        </w:rPr>
        <w:t>s</w:t>
      </w:r>
      <w:r>
        <w:rPr>
          <w:lang w:val="en-GB"/>
        </w:rPr>
        <w:t>e. Statistics Denmark have conducted two large surveys in 2000 and 2001 but for a large group of the immigrants, the education</w:t>
      </w:r>
      <w:r w:rsidR="00D63814">
        <w:rPr>
          <w:lang w:val="en-GB"/>
        </w:rPr>
        <w:t xml:space="preserve">al length is unknown. </w:t>
      </w:r>
      <w:r w:rsidR="00A772DA" w:rsidRPr="00A772DA">
        <w:rPr>
          <w:lang w:val="en-GB"/>
        </w:rPr>
        <w:t>In 2004, 40% of the immigrants whose educational background was known had received</w:t>
      </w:r>
      <w:r w:rsidR="00A772DA">
        <w:rPr>
          <w:lang w:val="en-GB"/>
        </w:rPr>
        <w:t xml:space="preserve"> about</w:t>
      </w:r>
      <w:r w:rsidR="00A772DA" w:rsidRPr="00A772DA">
        <w:rPr>
          <w:lang w:val="en-GB"/>
        </w:rPr>
        <w:t xml:space="preserve"> 12 years of education. </w:t>
      </w:r>
      <w:r>
        <w:rPr>
          <w:lang w:val="en-GB"/>
        </w:rPr>
        <w:t xml:space="preserve">Educational lengths </w:t>
      </w:r>
      <w:r w:rsidR="00D63814">
        <w:rPr>
          <w:lang w:val="en-GB"/>
        </w:rPr>
        <w:t xml:space="preserve">are the </w:t>
      </w:r>
      <w:r>
        <w:rPr>
          <w:lang w:val="en-GB"/>
        </w:rPr>
        <w:t>shortest for family reunified to refugee</w:t>
      </w:r>
      <w:r w:rsidR="00D63814">
        <w:rPr>
          <w:lang w:val="en-GB"/>
        </w:rPr>
        <w:t>s</w:t>
      </w:r>
      <w:r>
        <w:rPr>
          <w:lang w:val="en-GB"/>
        </w:rPr>
        <w:t xml:space="preserve"> (10,1 years). </w:t>
      </w:r>
    </w:p>
    <w:tbl>
      <w:tblPr>
        <w:tblStyle w:val="TaulukkoRuudukko"/>
        <w:tblW w:w="9493" w:type="dxa"/>
        <w:tblLook w:val="04A0" w:firstRow="1" w:lastRow="0" w:firstColumn="1" w:lastColumn="0" w:noHBand="0" w:noVBand="1"/>
      </w:tblPr>
      <w:tblGrid>
        <w:gridCol w:w="1751"/>
        <w:gridCol w:w="2021"/>
        <w:gridCol w:w="2021"/>
        <w:gridCol w:w="3700"/>
      </w:tblGrid>
      <w:tr w:rsidR="00D9026E" w:rsidRPr="00060F42" w:rsidTr="00B2690E">
        <w:trPr>
          <w:trHeight w:val="1048"/>
        </w:trPr>
        <w:tc>
          <w:tcPr>
            <w:tcW w:w="1751" w:type="dxa"/>
          </w:tcPr>
          <w:p w:rsidR="00D9026E" w:rsidRPr="00853521" w:rsidRDefault="00D9026E" w:rsidP="00B2690E">
            <w:pPr>
              <w:rPr>
                <w:b/>
                <w:lang w:val="en-GB"/>
              </w:rPr>
            </w:pPr>
            <w:r w:rsidRPr="00853521">
              <w:rPr>
                <w:b/>
                <w:lang w:val="en-GB"/>
              </w:rPr>
              <w:t>Types of immigration /Immigrants characteristics</w:t>
            </w:r>
          </w:p>
        </w:tc>
        <w:tc>
          <w:tcPr>
            <w:tcW w:w="2021" w:type="dxa"/>
          </w:tcPr>
          <w:p w:rsidR="00D9026E" w:rsidRPr="00853521" w:rsidRDefault="00D9026E" w:rsidP="00B2690E">
            <w:pPr>
              <w:rPr>
                <w:b/>
                <w:lang w:val="en-GB"/>
              </w:rPr>
            </w:pPr>
            <w:r w:rsidRPr="00853521">
              <w:rPr>
                <w:b/>
                <w:lang w:val="en-GB"/>
              </w:rPr>
              <w:t>Female share</w:t>
            </w:r>
          </w:p>
        </w:tc>
        <w:tc>
          <w:tcPr>
            <w:tcW w:w="2021" w:type="dxa"/>
          </w:tcPr>
          <w:p w:rsidR="00D9026E" w:rsidRPr="00853521" w:rsidRDefault="00D9026E" w:rsidP="00B2690E">
            <w:pPr>
              <w:rPr>
                <w:b/>
                <w:lang w:val="en-GB"/>
              </w:rPr>
            </w:pPr>
            <w:r w:rsidRPr="00853521">
              <w:rPr>
                <w:b/>
                <w:lang w:val="en-GB"/>
              </w:rPr>
              <w:t>Average age</w:t>
            </w:r>
          </w:p>
        </w:tc>
        <w:tc>
          <w:tcPr>
            <w:tcW w:w="3700" w:type="dxa"/>
          </w:tcPr>
          <w:p w:rsidR="00D9026E" w:rsidRPr="00853521" w:rsidRDefault="00D9026E" w:rsidP="00B2690E">
            <w:pPr>
              <w:rPr>
                <w:b/>
                <w:lang w:val="en-GB"/>
              </w:rPr>
            </w:pPr>
            <w:r w:rsidRPr="00853521">
              <w:rPr>
                <w:b/>
                <w:lang w:val="en-GB"/>
              </w:rPr>
              <w:t>Average length of education on arrival in Denmark (Years)</w:t>
            </w:r>
          </w:p>
        </w:tc>
      </w:tr>
      <w:tr w:rsidR="00D9026E" w:rsidTr="00B2690E">
        <w:trPr>
          <w:trHeight w:val="1048"/>
        </w:trPr>
        <w:tc>
          <w:tcPr>
            <w:tcW w:w="1751" w:type="dxa"/>
          </w:tcPr>
          <w:p w:rsidR="00D9026E" w:rsidRDefault="00D9026E" w:rsidP="00B2690E">
            <w:pPr>
              <w:rPr>
                <w:lang w:val="en-GB"/>
              </w:rPr>
            </w:pPr>
            <w:r>
              <w:rPr>
                <w:lang w:val="en-GB"/>
              </w:rPr>
              <w:t>Refugee</w:t>
            </w:r>
          </w:p>
        </w:tc>
        <w:tc>
          <w:tcPr>
            <w:tcW w:w="2021" w:type="dxa"/>
          </w:tcPr>
          <w:p w:rsidR="00D9026E" w:rsidRPr="00BB1ED6" w:rsidRDefault="00D9026E" w:rsidP="00B2690E">
            <w:r>
              <w:t>37,2 %</w:t>
            </w:r>
          </w:p>
        </w:tc>
        <w:tc>
          <w:tcPr>
            <w:tcW w:w="2021" w:type="dxa"/>
          </w:tcPr>
          <w:p w:rsidR="00D9026E" w:rsidRPr="00BB1ED6" w:rsidRDefault="00D9026E" w:rsidP="00B2690E">
            <w:r>
              <w:t xml:space="preserve">26,5 </w:t>
            </w:r>
          </w:p>
        </w:tc>
        <w:tc>
          <w:tcPr>
            <w:tcW w:w="3700" w:type="dxa"/>
          </w:tcPr>
          <w:p w:rsidR="00D9026E" w:rsidRPr="00BB1ED6" w:rsidRDefault="00D9026E" w:rsidP="00B2690E">
            <w:r>
              <w:t xml:space="preserve">11,1 </w:t>
            </w:r>
          </w:p>
        </w:tc>
      </w:tr>
      <w:tr w:rsidR="00D9026E" w:rsidTr="00B2690E">
        <w:trPr>
          <w:trHeight w:val="265"/>
        </w:trPr>
        <w:tc>
          <w:tcPr>
            <w:tcW w:w="1751" w:type="dxa"/>
          </w:tcPr>
          <w:p w:rsidR="00D9026E" w:rsidRDefault="00D9026E" w:rsidP="00B2690E">
            <w:pPr>
              <w:rPr>
                <w:lang w:val="en-GB"/>
              </w:rPr>
            </w:pPr>
            <w:r>
              <w:rPr>
                <w:lang w:val="en-GB"/>
              </w:rPr>
              <w:t>Family reunified to refugee</w:t>
            </w:r>
          </w:p>
        </w:tc>
        <w:tc>
          <w:tcPr>
            <w:tcW w:w="2021" w:type="dxa"/>
          </w:tcPr>
          <w:p w:rsidR="00D9026E" w:rsidRPr="00BB1ED6" w:rsidRDefault="00D9026E" w:rsidP="00B2690E">
            <w:r>
              <w:t>67,1 %</w:t>
            </w:r>
          </w:p>
        </w:tc>
        <w:tc>
          <w:tcPr>
            <w:tcW w:w="2021" w:type="dxa"/>
          </w:tcPr>
          <w:p w:rsidR="00D9026E" w:rsidRPr="00BB1ED6" w:rsidRDefault="00D9026E" w:rsidP="00B2690E">
            <w:r>
              <w:t>21,2</w:t>
            </w:r>
          </w:p>
        </w:tc>
        <w:tc>
          <w:tcPr>
            <w:tcW w:w="3700" w:type="dxa"/>
          </w:tcPr>
          <w:p w:rsidR="00D9026E" w:rsidRPr="00BB1ED6" w:rsidRDefault="00D9026E" w:rsidP="00B2690E">
            <w:r>
              <w:t>10,1</w:t>
            </w:r>
          </w:p>
        </w:tc>
      </w:tr>
      <w:tr w:rsidR="00D9026E" w:rsidTr="00B2690E">
        <w:trPr>
          <w:trHeight w:val="251"/>
        </w:trPr>
        <w:tc>
          <w:tcPr>
            <w:tcW w:w="1751" w:type="dxa"/>
          </w:tcPr>
          <w:p w:rsidR="00D9026E" w:rsidRDefault="00D9026E" w:rsidP="00B2690E">
            <w:pPr>
              <w:rPr>
                <w:lang w:val="en-GB"/>
              </w:rPr>
            </w:pPr>
            <w:r>
              <w:rPr>
                <w:lang w:val="en-GB"/>
              </w:rPr>
              <w:t>Family reunified to Danish citizen</w:t>
            </w:r>
          </w:p>
        </w:tc>
        <w:tc>
          <w:tcPr>
            <w:tcW w:w="2021" w:type="dxa"/>
          </w:tcPr>
          <w:p w:rsidR="00D9026E" w:rsidRPr="00BB1ED6" w:rsidRDefault="00D9026E" w:rsidP="00B2690E">
            <w:r>
              <w:t>70,9 %</w:t>
            </w:r>
          </w:p>
        </w:tc>
        <w:tc>
          <w:tcPr>
            <w:tcW w:w="2021" w:type="dxa"/>
          </w:tcPr>
          <w:p w:rsidR="00D9026E" w:rsidRPr="00BB1ED6" w:rsidRDefault="00D9026E" w:rsidP="00B2690E">
            <w:r>
              <w:t>30,1</w:t>
            </w:r>
          </w:p>
        </w:tc>
        <w:tc>
          <w:tcPr>
            <w:tcW w:w="3700" w:type="dxa"/>
          </w:tcPr>
          <w:p w:rsidR="00D9026E" w:rsidRPr="00BB1ED6" w:rsidRDefault="00D9026E" w:rsidP="00B2690E">
            <w:r>
              <w:t>12,4</w:t>
            </w:r>
          </w:p>
        </w:tc>
      </w:tr>
      <w:tr w:rsidR="00D9026E" w:rsidTr="00B2690E">
        <w:trPr>
          <w:trHeight w:val="265"/>
        </w:trPr>
        <w:tc>
          <w:tcPr>
            <w:tcW w:w="1751" w:type="dxa"/>
          </w:tcPr>
          <w:p w:rsidR="00D9026E" w:rsidRDefault="00D9026E" w:rsidP="00B2690E">
            <w:pPr>
              <w:rPr>
                <w:lang w:val="en-GB"/>
              </w:rPr>
            </w:pPr>
            <w:r>
              <w:rPr>
                <w:lang w:val="en-GB"/>
              </w:rPr>
              <w:t>Family reunified to others</w:t>
            </w:r>
          </w:p>
        </w:tc>
        <w:tc>
          <w:tcPr>
            <w:tcW w:w="2021" w:type="dxa"/>
          </w:tcPr>
          <w:p w:rsidR="00D9026E" w:rsidRPr="00BB1ED6" w:rsidRDefault="00D9026E" w:rsidP="00B2690E">
            <w:r>
              <w:t>60,2 %</w:t>
            </w:r>
          </w:p>
        </w:tc>
        <w:tc>
          <w:tcPr>
            <w:tcW w:w="2021" w:type="dxa"/>
          </w:tcPr>
          <w:p w:rsidR="00D9026E" w:rsidRPr="00BB1ED6" w:rsidRDefault="00D9026E" w:rsidP="00B2690E">
            <w:r>
              <w:t>23,9</w:t>
            </w:r>
          </w:p>
        </w:tc>
        <w:tc>
          <w:tcPr>
            <w:tcW w:w="3700" w:type="dxa"/>
          </w:tcPr>
          <w:p w:rsidR="00D9026E" w:rsidRPr="00BB1ED6" w:rsidRDefault="00D9026E" w:rsidP="00B2690E">
            <w:r>
              <w:t>11,3</w:t>
            </w:r>
          </w:p>
        </w:tc>
      </w:tr>
    </w:tbl>
    <w:p w:rsidR="00D9026E" w:rsidRDefault="00D9026E" w:rsidP="00D9026E">
      <w:pPr>
        <w:rPr>
          <w:lang w:val="en-GB"/>
        </w:rPr>
      </w:pPr>
    </w:p>
    <w:p w:rsidR="00D9026E" w:rsidRPr="009C0EB9" w:rsidRDefault="00D9026E" w:rsidP="00D9026E">
      <w:pPr>
        <w:rPr>
          <w:vanish/>
          <w:lang w:val="en-GB"/>
        </w:rPr>
      </w:pPr>
      <w:r>
        <w:rPr>
          <w:vanish/>
          <w:lang w:val="en-GB"/>
        </w:rPr>
        <w:t>owHowe</w:t>
      </w:r>
    </w:p>
    <w:p w:rsidR="00D9026E" w:rsidRPr="00403C6A" w:rsidRDefault="00D9026E" w:rsidP="00D9026E">
      <w:pPr>
        <w:rPr>
          <w:lang w:val="en-US"/>
        </w:rPr>
      </w:pPr>
      <w:r>
        <w:rPr>
          <w:lang w:val="en-GB"/>
        </w:rPr>
        <w:t>The Rockwool foundation ha</w:t>
      </w:r>
      <w:r w:rsidR="00D63814">
        <w:rPr>
          <w:lang w:val="en-GB"/>
        </w:rPr>
        <w:t>s</w:t>
      </w:r>
      <w:r>
        <w:rPr>
          <w:lang w:val="en-GB"/>
        </w:rPr>
        <w:t xml:space="preserve"> analysed to what extent the various population groups in Denmark contribute to finances today, and how much we can expect the immigration groups to contribute if we look forward in time by half a generation, </w:t>
      </w:r>
      <w:r w:rsidR="00D63814">
        <w:rPr>
          <w:lang w:val="en-GB"/>
        </w:rPr>
        <w:t xml:space="preserve">to </w:t>
      </w:r>
      <w:r>
        <w:rPr>
          <w:lang w:val="en-GB"/>
        </w:rPr>
        <w:t>the year 2050</w:t>
      </w:r>
      <w:r>
        <w:rPr>
          <w:rStyle w:val="Alaviitteenviite"/>
          <w:lang w:val="en-GB"/>
        </w:rPr>
        <w:footnoteReference w:id="29"/>
      </w:r>
      <w:r>
        <w:rPr>
          <w:lang w:val="en-GB"/>
        </w:rPr>
        <w:t xml:space="preserve">. </w:t>
      </w:r>
      <w:r w:rsidRPr="00403C6A">
        <w:rPr>
          <w:lang w:val="en-US"/>
        </w:rPr>
        <w:t>The forecast is based on the economic structures of 2008 and assuming a continuation of these. In all the forecasts, public transfers related to individuals (unemployment benefit, child benefit, taxes, etc.) and all publicly-provided services linked to individuals (education, visits to the doctor, etc.) are assigned to each population group according to actual use.</w:t>
      </w:r>
    </w:p>
    <w:p w:rsidR="00D9026E" w:rsidRDefault="00D9026E" w:rsidP="00D9026E">
      <w:pPr>
        <w:rPr>
          <w:lang w:val="en-GB"/>
        </w:rPr>
      </w:pPr>
      <w:r>
        <w:rPr>
          <w:noProof/>
          <w:lang w:eastAsia="fi-FI"/>
        </w:rPr>
        <w:lastRenderedPageBreak/>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6115050" cy="3876675"/>
            <wp:effectExtent l="0" t="0" r="0" b="9525"/>
            <wp:wrapTopAndBottom/>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3876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026E" w:rsidRPr="00113A9C" w:rsidRDefault="00D9026E" w:rsidP="00D9026E">
      <w:pPr>
        <w:rPr>
          <w:lang w:val="en-GB"/>
        </w:rPr>
      </w:pPr>
      <w:r w:rsidRPr="00403C6A">
        <w:rPr>
          <w:lang w:val="en-US"/>
        </w:rPr>
        <w:t>It is forecasted that natives will make up 84% of the total population in 2050, while Western immigrants and second-generation immigrants will comprise 4.5% and 1.6% of the population respectively. Non-Western immigrants and second-generation immigrants will make up 6.1% and 4.3% of the population respectively.</w:t>
      </w:r>
    </w:p>
    <w:p w:rsidR="00D9026E" w:rsidRDefault="00D9026E" w:rsidP="00D9026E">
      <w:pPr>
        <w:pStyle w:val="Otsikko2"/>
        <w:rPr>
          <w:lang w:val="en-GB"/>
        </w:rPr>
      </w:pPr>
      <w:r w:rsidRPr="00113A9C">
        <w:rPr>
          <w:lang w:val="en-GB"/>
        </w:rPr>
        <w:t>4.4</w:t>
      </w:r>
      <w:r w:rsidRPr="00113A9C">
        <w:rPr>
          <w:lang w:val="en-GB"/>
        </w:rPr>
        <w:tab/>
        <w:t>Positive impacts on the economy (taxes, work force etc.)</w:t>
      </w:r>
    </w:p>
    <w:p w:rsidR="00D9026E" w:rsidRPr="00403C6A" w:rsidRDefault="00D9026E" w:rsidP="00D9026E">
      <w:pPr>
        <w:rPr>
          <w:lang w:val="en-US"/>
        </w:rPr>
      </w:pPr>
      <w:r>
        <w:rPr>
          <w:lang w:val="en-GB"/>
        </w:rPr>
        <w:t>As mentioned before, the Rockwool foundation has carried out a study</w:t>
      </w:r>
      <w:r>
        <w:rPr>
          <w:rStyle w:val="Alaviitteenviite"/>
          <w:lang w:val="en-GB"/>
        </w:rPr>
        <w:footnoteReference w:id="30"/>
      </w:r>
      <w:r>
        <w:rPr>
          <w:lang w:val="en-GB"/>
        </w:rPr>
        <w:t xml:space="preserve"> </w:t>
      </w:r>
      <w:r w:rsidR="00F236D4">
        <w:rPr>
          <w:lang w:val="en-GB"/>
        </w:rPr>
        <w:t>which concluded that</w:t>
      </w:r>
      <w:r>
        <w:rPr>
          <w:lang w:val="en-GB"/>
        </w:rPr>
        <w:t xml:space="preserve"> non-Western immigrants and second generation immigrants require a net outlay of EUR 2,2 billion from public funds. Even though the deficit will be significantly reduced in 2050, the balance will remain negative. </w:t>
      </w:r>
      <w:r w:rsidRPr="00403C6A">
        <w:rPr>
          <w:lang w:val="en-US"/>
        </w:rPr>
        <w:t>In contrast, Western immigration already generates a surplus of EUR 0,5 billion, and this surplus will have increased to EUR 1.2 billion in 2050 (see figure below).</w:t>
      </w:r>
    </w:p>
    <w:p w:rsidR="00D9026E" w:rsidRPr="00403C6A" w:rsidRDefault="00D9026E" w:rsidP="00D9026E">
      <w:pPr>
        <w:rPr>
          <w:lang w:val="en-US"/>
        </w:rPr>
      </w:pPr>
    </w:p>
    <w:p w:rsidR="00D9026E" w:rsidRPr="00403C6A" w:rsidRDefault="007E06B6" w:rsidP="00D9026E">
      <w:pPr>
        <w:rPr>
          <w:lang w:val="en-US"/>
        </w:rPr>
      </w:pPr>
      <w:r w:rsidRPr="0069429F">
        <w:rPr>
          <w:rFonts w:ascii="Flama" w:hAnsi="Flama"/>
          <w:noProof/>
          <w:color w:val="333333"/>
          <w:sz w:val="21"/>
          <w:szCs w:val="21"/>
          <w:lang w:eastAsia="fi-FI"/>
        </w:rPr>
        <w:lastRenderedPageBreak/>
        <w:drawing>
          <wp:anchor distT="0" distB="0" distL="114300" distR="114300" simplePos="0" relativeHeight="251659264" behindDoc="1" locked="0" layoutInCell="1" allowOverlap="1" wp14:anchorId="3BAA9C1D" wp14:editId="1B33CB6B">
            <wp:simplePos x="0" y="0"/>
            <wp:positionH relativeFrom="margin">
              <wp:align>right</wp:align>
            </wp:positionH>
            <wp:positionV relativeFrom="paragraph">
              <wp:posOffset>7261</wp:posOffset>
            </wp:positionV>
            <wp:extent cx="3205480" cy="3174365"/>
            <wp:effectExtent l="0" t="0" r="0" b="6985"/>
            <wp:wrapTight wrapText="bothSides">
              <wp:wrapPolygon edited="0">
                <wp:start x="0" y="0"/>
                <wp:lineTo x="0" y="21518"/>
                <wp:lineTo x="21437" y="21518"/>
                <wp:lineTo x="21437"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5480" cy="317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D9026E" w:rsidRPr="00403C6A">
        <w:rPr>
          <w:lang w:val="en-US"/>
        </w:rPr>
        <w:t>Furthermore, it should be noted that there is a difference between first-generation impacts on the economy in relation to second generation immigrants that are born in Denmark. Their present deficit in relation to public finances will have been transformed into a surplus of EUR 0.8 billion.</w:t>
      </w:r>
    </w:p>
    <w:p w:rsidR="00D9026E" w:rsidRPr="00403C6A" w:rsidRDefault="00D9026E" w:rsidP="00D9026E">
      <w:pPr>
        <w:rPr>
          <w:lang w:val="en-US"/>
        </w:rPr>
      </w:pPr>
      <w:r w:rsidRPr="00403C6A">
        <w:rPr>
          <w:lang w:val="en-US"/>
        </w:rPr>
        <w:t>The analysis also shows second generation immigrants from non-Western countries perform better</w:t>
      </w:r>
      <w:r w:rsidR="008D26A4">
        <w:rPr>
          <w:lang w:val="en-US"/>
        </w:rPr>
        <w:t xml:space="preserve"> than their parents’ generation</w:t>
      </w:r>
      <w:r w:rsidRPr="00403C6A">
        <w:rPr>
          <w:lang w:val="en-US"/>
        </w:rPr>
        <w:t xml:space="preserve">. </w:t>
      </w:r>
      <w:r w:rsidR="008D26A4">
        <w:rPr>
          <w:lang w:val="en-US"/>
        </w:rPr>
        <w:t xml:space="preserve"> In 2014 the average contribution to the Danish state budget was -2,240 EURO per person for first generation non-western immigrants. For second generation non-western immigrants the deficit on the contribution was less than half; -1070 EURO per person. To comparison the contribution per person for native Danes was  </w:t>
      </w:r>
      <w:r w:rsidR="00A23995">
        <w:rPr>
          <w:lang w:val="en-US"/>
        </w:rPr>
        <w:t xml:space="preserve">    </w:t>
      </w:r>
      <w:r w:rsidR="008D26A4">
        <w:rPr>
          <w:lang w:val="en-US"/>
        </w:rPr>
        <w:t>-695 EURO.</w:t>
      </w:r>
      <w:r w:rsidR="00A23995">
        <w:rPr>
          <w:rStyle w:val="Alaviitteenviite"/>
          <w:lang w:val="en-US"/>
        </w:rPr>
        <w:footnoteReference w:id="31"/>
      </w:r>
    </w:p>
    <w:p w:rsidR="00D9026E" w:rsidRDefault="00D9026E" w:rsidP="002A0B57">
      <w:pPr>
        <w:pStyle w:val="Otsikko1"/>
        <w:rPr>
          <w:rFonts w:ascii="Calibri" w:eastAsia="Times New Roman" w:hAnsi="Calibri" w:cs="Times New Roman"/>
          <w:color w:val="5B9BD5" w:themeColor="accent1"/>
          <w:sz w:val="22"/>
          <w:szCs w:val="22"/>
          <w:lang w:val="en-US"/>
        </w:rPr>
      </w:pPr>
    </w:p>
    <w:p w:rsidR="008D26A4" w:rsidRDefault="008D26A4" w:rsidP="008D26A4">
      <w:pPr>
        <w:rPr>
          <w:lang w:val="en-US"/>
        </w:rPr>
      </w:pPr>
    </w:p>
    <w:p w:rsidR="008D26A4" w:rsidRDefault="008D26A4" w:rsidP="008D26A4">
      <w:pPr>
        <w:rPr>
          <w:lang w:val="en-US"/>
        </w:rPr>
      </w:pPr>
    </w:p>
    <w:p w:rsidR="008D26A4" w:rsidRPr="008D26A4" w:rsidRDefault="008D26A4" w:rsidP="008D26A4">
      <w:pPr>
        <w:rPr>
          <w:lang w:val="en-US"/>
        </w:rPr>
      </w:pPr>
    </w:p>
    <w:p w:rsidR="007E06B6" w:rsidRDefault="00D9026E" w:rsidP="00D9026E">
      <w:pPr>
        <w:pStyle w:val="Otsikko1"/>
        <w:rPr>
          <w:lang w:val="en-GB"/>
        </w:rPr>
      </w:pPr>
      <w:r w:rsidRPr="00113A9C">
        <w:rPr>
          <w:lang w:val="en-GB"/>
        </w:rPr>
        <w:t xml:space="preserve">5. </w:t>
      </w:r>
      <w:r w:rsidRPr="00113A9C">
        <w:rPr>
          <w:lang w:val="en-GB"/>
        </w:rPr>
        <w:tab/>
      </w:r>
    </w:p>
    <w:p w:rsidR="007E06B6" w:rsidRDefault="007E06B6">
      <w:pPr>
        <w:rPr>
          <w:rFonts w:asciiTheme="majorHAnsi" w:eastAsiaTheme="majorEastAsia" w:hAnsiTheme="majorHAnsi" w:cstheme="majorBidi"/>
          <w:color w:val="2E74B5" w:themeColor="accent1" w:themeShade="BF"/>
          <w:sz w:val="32"/>
          <w:szCs w:val="32"/>
          <w:lang w:val="en-GB"/>
        </w:rPr>
      </w:pPr>
      <w:r>
        <w:rPr>
          <w:lang w:val="en-GB"/>
        </w:rPr>
        <w:br w:type="page"/>
      </w:r>
    </w:p>
    <w:p w:rsidR="00D9026E" w:rsidRDefault="007E06B6" w:rsidP="00D9026E">
      <w:pPr>
        <w:pStyle w:val="Otsikko1"/>
        <w:rPr>
          <w:lang w:val="en-GB"/>
        </w:rPr>
      </w:pPr>
      <w:r>
        <w:rPr>
          <w:lang w:val="en-GB"/>
        </w:rPr>
        <w:lastRenderedPageBreak/>
        <w:t xml:space="preserve">5. </w:t>
      </w:r>
      <w:r>
        <w:rPr>
          <w:lang w:val="en-GB"/>
        </w:rPr>
        <w:tab/>
      </w:r>
      <w:r w:rsidR="00D9026E" w:rsidRPr="00113A9C">
        <w:rPr>
          <w:lang w:val="en-GB"/>
        </w:rPr>
        <w:t>Administrational i</w:t>
      </w:r>
      <w:r w:rsidR="007D5CC6">
        <w:rPr>
          <w:lang w:val="en-GB"/>
        </w:rPr>
        <w:t>mpacts of family reunifications</w:t>
      </w:r>
    </w:p>
    <w:p w:rsidR="007E06B6" w:rsidRPr="007E06B6" w:rsidRDefault="007E06B6" w:rsidP="007E06B6">
      <w:pPr>
        <w:rPr>
          <w:lang w:val="en-GB"/>
        </w:rPr>
      </w:pPr>
    </w:p>
    <w:p w:rsidR="00D9026E" w:rsidRPr="00113A9C" w:rsidRDefault="00D9026E" w:rsidP="00D9026E">
      <w:pPr>
        <w:pStyle w:val="Otsikko2"/>
        <w:rPr>
          <w:lang w:val="en-GB"/>
        </w:rPr>
      </w:pPr>
      <w:r w:rsidRPr="00113A9C">
        <w:rPr>
          <w:lang w:val="en-GB"/>
        </w:rPr>
        <w:t>5.1</w:t>
      </w:r>
      <w:r w:rsidRPr="00113A9C">
        <w:rPr>
          <w:lang w:val="en-GB"/>
        </w:rPr>
        <w:tab/>
        <w:t>Administrational work and costs of public administration</w:t>
      </w:r>
    </w:p>
    <w:p w:rsidR="00D9026E" w:rsidRDefault="00D9026E" w:rsidP="00D9026E">
      <w:pPr>
        <w:rPr>
          <w:lang w:val="en-GB"/>
        </w:rPr>
      </w:pPr>
      <w:r w:rsidRPr="00BB420C">
        <w:rPr>
          <w:lang w:val="en-GB"/>
        </w:rPr>
        <w:t xml:space="preserve">When an asylum </w:t>
      </w:r>
      <w:r>
        <w:rPr>
          <w:lang w:val="en-GB"/>
        </w:rPr>
        <w:t>seeker is granted a residence permit, or a family reunifies in Denmark, the integration is handled in the municipalities. Their tasks related to integration can be divided into three main areas:</w:t>
      </w:r>
    </w:p>
    <w:p w:rsidR="00D9026E" w:rsidRDefault="00D9026E" w:rsidP="00D9026E">
      <w:pPr>
        <w:pStyle w:val="Luettelokappale"/>
        <w:numPr>
          <w:ilvl w:val="0"/>
          <w:numId w:val="14"/>
        </w:numPr>
        <w:rPr>
          <w:lang w:val="en-GB"/>
        </w:rPr>
      </w:pPr>
      <w:r w:rsidRPr="00BB420C">
        <w:rPr>
          <w:lang w:val="en-GB"/>
        </w:rPr>
        <w:t xml:space="preserve">Municipalities are responsible for housing </w:t>
      </w:r>
      <w:r>
        <w:rPr>
          <w:lang w:val="en-GB"/>
        </w:rPr>
        <w:t xml:space="preserve">the asylum </w:t>
      </w:r>
      <w:r w:rsidR="00F236D4">
        <w:rPr>
          <w:lang w:val="en-GB"/>
        </w:rPr>
        <w:t>seekers and their families</w:t>
      </w:r>
      <w:r>
        <w:rPr>
          <w:lang w:val="en-GB"/>
        </w:rPr>
        <w:t xml:space="preserve"> in relation to family reunification.</w:t>
      </w:r>
    </w:p>
    <w:p w:rsidR="00D9026E" w:rsidRDefault="00D9026E" w:rsidP="00D9026E">
      <w:pPr>
        <w:pStyle w:val="Luettelokappale"/>
        <w:numPr>
          <w:ilvl w:val="0"/>
          <w:numId w:val="14"/>
        </w:numPr>
        <w:rPr>
          <w:lang w:val="en-GB"/>
        </w:rPr>
      </w:pPr>
      <w:r w:rsidRPr="0055748D">
        <w:rPr>
          <w:lang w:val="en-GB"/>
        </w:rPr>
        <w:t xml:space="preserve">Within the first three years, the </w:t>
      </w:r>
      <w:r w:rsidRPr="00F236D4">
        <w:rPr>
          <w:lang w:val="en-GB"/>
        </w:rPr>
        <w:t xml:space="preserve">municipality </w:t>
      </w:r>
      <w:r w:rsidR="00D63814" w:rsidRPr="00F236D4">
        <w:rPr>
          <w:lang w:val="en-GB"/>
        </w:rPr>
        <w:t xml:space="preserve">must </w:t>
      </w:r>
      <w:r w:rsidR="00F236D4" w:rsidRPr="00F236D4">
        <w:rPr>
          <w:lang w:val="en-GB"/>
        </w:rPr>
        <w:t>take</w:t>
      </w:r>
      <w:r w:rsidRPr="00F236D4">
        <w:rPr>
          <w:lang w:val="en-GB"/>
        </w:rPr>
        <w:t xml:space="preserve"> special integration </w:t>
      </w:r>
      <w:r w:rsidR="00F236D4" w:rsidRPr="00F236D4">
        <w:rPr>
          <w:lang w:val="en-GB"/>
        </w:rPr>
        <w:t>measures</w:t>
      </w:r>
      <w:r>
        <w:rPr>
          <w:lang w:val="en-GB"/>
        </w:rPr>
        <w:t xml:space="preserve"> </w:t>
      </w:r>
      <w:r w:rsidRPr="0055748D">
        <w:rPr>
          <w:lang w:val="en-GB"/>
        </w:rPr>
        <w:t>in order to ensure that newly arrived refugees takes</w:t>
      </w:r>
      <w:r>
        <w:rPr>
          <w:lang w:val="en-GB"/>
        </w:rPr>
        <w:t xml:space="preserve"> </w:t>
      </w:r>
      <w:r w:rsidRPr="0055748D">
        <w:rPr>
          <w:lang w:val="en-GB"/>
        </w:rPr>
        <w:t xml:space="preserve">the necessary </w:t>
      </w:r>
      <w:r w:rsidR="00D63814">
        <w:rPr>
          <w:lang w:val="en-GB"/>
        </w:rPr>
        <w:t>actions</w:t>
      </w:r>
      <w:r w:rsidRPr="0055748D">
        <w:rPr>
          <w:lang w:val="en-GB"/>
        </w:rPr>
        <w:t xml:space="preserve"> to succeed in Denmark</w:t>
      </w:r>
      <w:r>
        <w:rPr>
          <w:lang w:val="en-GB"/>
        </w:rPr>
        <w:t>, such as</w:t>
      </w:r>
      <w:r w:rsidRPr="0055748D">
        <w:rPr>
          <w:lang w:val="en-GB"/>
        </w:rPr>
        <w:t xml:space="preserve"> learn Danish as quickly as possible </w:t>
      </w:r>
      <w:r>
        <w:rPr>
          <w:lang w:val="en-GB"/>
        </w:rPr>
        <w:t xml:space="preserve">and </w:t>
      </w:r>
      <w:r w:rsidRPr="0055748D">
        <w:rPr>
          <w:lang w:val="en-GB"/>
        </w:rPr>
        <w:t>become self-supporting through employment.</w:t>
      </w:r>
    </w:p>
    <w:p w:rsidR="00D9026E" w:rsidRPr="0055748D" w:rsidRDefault="00D9026E" w:rsidP="00D9026E">
      <w:pPr>
        <w:pStyle w:val="Luettelokappale"/>
        <w:numPr>
          <w:ilvl w:val="0"/>
          <w:numId w:val="14"/>
        </w:numPr>
        <w:rPr>
          <w:lang w:val="en-GB"/>
        </w:rPr>
      </w:pPr>
      <w:r w:rsidRPr="0055748D">
        <w:rPr>
          <w:lang w:val="en-GB"/>
        </w:rPr>
        <w:t>Other tasks as part of municipalities' overall response to the various sectoral areas, including such tasks concerning education of children,</w:t>
      </w:r>
      <w:r>
        <w:rPr>
          <w:lang w:val="en-GB"/>
        </w:rPr>
        <w:t xml:space="preserve"> </w:t>
      </w:r>
      <w:r w:rsidRPr="0055748D">
        <w:rPr>
          <w:lang w:val="en-GB"/>
        </w:rPr>
        <w:t>health, childcare, social work etc.</w:t>
      </w:r>
    </w:p>
    <w:p w:rsidR="00D9026E" w:rsidRDefault="00D9026E" w:rsidP="00D9026E">
      <w:pPr>
        <w:rPr>
          <w:lang w:val="en-GB"/>
        </w:rPr>
      </w:pPr>
      <w:r w:rsidRPr="00B81604">
        <w:rPr>
          <w:lang w:val="en-GB"/>
        </w:rPr>
        <w:t>In general, the municipalities</w:t>
      </w:r>
      <w:r w:rsidR="00D63814">
        <w:rPr>
          <w:lang w:val="en-GB"/>
        </w:rPr>
        <w:t>’</w:t>
      </w:r>
      <w:r w:rsidRPr="00B81604">
        <w:rPr>
          <w:lang w:val="en-GB"/>
        </w:rPr>
        <w:t xml:space="preserve"> direct costs </w:t>
      </w:r>
      <w:r w:rsidR="00D63814">
        <w:rPr>
          <w:lang w:val="en-GB"/>
        </w:rPr>
        <w:t>for</w:t>
      </w:r>
      <w:r>
        <w:rPr>
          <w:lang w:val="en-GB"/>
        </w:rPr>
        <w:t xml:space="preserve"> tasks associated with immigrants are funded as a whole through government reimbursement, income supplements, </w:t>
      </w:r>
      <w:r w:rsidRPr="00B81604">
        <w:rPr>
          <w:lang w:val="en-GB"/>
        </w:rPr>
        <w:t>basic grant, block grants (budget guarantee) etc.</w:t>
      </w:r>
    </w:p>
    <w:p w:rsidR="00D9026E" w:rsidRDefault="00D9026E" w:rsidP="00D9026E">
      <w:pPr>
        <w:rPr>
          <w:lang w:val="en-GB"/>
        </w:rPr>
      </w:pPr>
      <w:r w:rsidRPr="009F4E39">
        <w:rPr>
          <w:lang w:val="en-GB"/>
        </w:rPr>
        <w:t>The following table provides an overview of the direct financing</w:t>
      </w:r>
      <w:r>
        <w:rPr>
          <w:lang w:val="en-GB"/>
        </w:rPr>
        <w:t xml:space="preserve"> for the </w:t>
      </w:r>
      <w:r w:rsidR="00A25379">
        <w:rPr>
          <w:lang w:val="en-GB"/>
        </w:rPr>
        <w:t>municipalities’</w:t>
      </w:r>
      <w:r>
        <w:rPr>
          <w:lang w:val="en-GB"/>
        </w:rPr>
        <w:t xml:space="preserve"> </w:t>
      </w:r>
      <w:r w:rsidRPr="009F4E39">
        <w:rPr>
          <w:lang w:val="en-GB"/>
        </w:rPr>
        <w:t>expenditure on refugee</w:t>
      </w:r>
      <w:r w:rsidR="00A25379">
        <w:rPr>
          <w:lang w:val="en-GB"/>
        </w:rPr>
        <w:t>s</w:t>
      </w:r>
      <w:r w:rsidRPr="009F4E39">
        <w:rPr>
          <w:lang w:val="en-GB"/>
        </w:rPr>
        <w:t xml:space="preserve"> and integration for the period 2010-2014</w:t>
      </w:r>
      <w:r>
        <w:rPr>
          <w:rStyle w:val="Alaviitteenviite"/>
          <w:lang w:val="en-GB"/>
        </w:rPr>
        <w:footnoteReference w:id="32"/>
      </w:r>
      <w:r w:rsidRPr="009F4E39">
        <w:rPr>
          <w:lang w:val="en-GB"/>
        </w:rPr>
        <w:t>. In addition, municipalities receive general funding through the municipal grant and equalization system.</w:t>
      </w:r>
    </w:p>
    <w:tbl>
      <w:tblPr>
        <w:tblStyle w:val="TaulukkoRuudukko"/>
        <w:tblW w:w="0" w:type="auto"/>
        <w:tblLook w:val="04A0" w:firstRow="1" w:lastRow="0" w:firstColumn="1" w:lastColumn="0" w:noHBand="0" w:noVBand="1"/>
      </w:tblPr>
      <w:tblGrid>
        <w:gridCol w:w="1741"/>
        <w:gridCol w:w="1600"/>
        <w:gridCol w:w="1600"/>
        <w:gridCol w:w="1600"/>
        <w:gridCol w:w="1600"/>
        <w:gridCol w:w="1487"/>
      </w:tblGrid>
      <w:tr w:rsidR="00D9026E" w:rsidTr="00B2690E">
        <w:tc>
          <w:tcPr>
            <w:tcW w:w="1741" w:type="dxa"/>
          </w:tcPr>
          <w:p w:rsidR="00D9026E" w:rsidRPr="00853521" w:rsidRDefault="00D9026E" w:rsidP="00B2690E">
            <w:pPr>
              <w:rPr>
                <w:b/>
                <w:lang w:val="en-GB"/>
              </w:rPr>
            </w:pPr>
            <w:r w:rsidRPr="00853521">
              <w:rPr>
                <w:b/>
                <w:lang w:val="en-GB"/>
              </w:rPr>
              <w:t>Financia</w:t>
            </w:r>
            <w:r w:rsidR="00CB3E18">
              <w:rPr>
                <w:b/>
                <w:lang w:val="en-GB"/>
              </w:rPr>
              <w:t>l instrument (million DKK)</w:t>
            </w:r>
          </w:p>
        </w:tc>
        <w:tc>
          <w:tcPr>
            <w:tcW w:w="1600" w:type="dxa"/>
          </w:tcPr>
          <w:p w:rsidR="00D9026E" w:rsidRPr="00853521" w:rsidRDefault="00D9026E" w:rsidP="00B2690E">
            <w:pPr>
              <w:rPr>
                <w:b/>
                <w:lang w:val="en-GB"/>
              </w:rPr>
            </w:pPr>
            <w:r w:rsidRPr="00853521">
              <w:rPr>
                <w:b/>
                <w:lang w:val="en-GB"/>
              </w:rPr>
              <w:t>2010</w:t>
            </w:r>
          </w:p>
        </w:tc>
        <w:tc>
          <w:tcPr>
            <w:tcW w:w="1600" w:type="dxa"/>
          </w:tcPr>
          <w:p w:rsidR="00D9026E" w:rsidRPr="00853521" w:rsidRDefault="00D9026E" w:rsidP="00B2690E">
            <w:pPr>
              <w:rPr>
                <w:b/>
                <w:lang w:val="en-GB"/>
              </w:rPr>
            </w:pPr>
            <w:r w:rsidRPr="00853521">
              <w:rPr>
                <w:b/>
                <w:lang w:val="en-GB"/>
              </w:rPr>
              <w:t>2011</w:t>
            </w:r>
          </w:p>
        </w:tc>
        <w:tc>
          <w:tcPr>
            <w:tcW w:w="1600" w:type="dxa"/>
          </w:tcPr>
          <w:p w:rsidR="00D9026E" w:rsidRPr="00853521" w:rsidRDefault="00D9026E" w:rsidP="00B2690E">
            <w:pPr>
              <w:rPr>
                <w:b/>
                <w:lang w:val="en-GB"/>
              </w:rPr>
            </w:pPr>
            <w:r w:rsidRPr="00853521">
              <w:rPr>
                <w:b/>
                <w:lang w:val="en-GB"/>
              </w:rPr>
              <w:t>2012</w:t>
            </w:r>
          </w:p>
        </w:tc>
        <w:tc>
          <w:tcPr>
            <w:tcW w:w="1600" w:type="dxa"/>
          </w:tcPr>
          <w:p w:rsidR="00D9026E" w:rsidRPr="00853521" w:rsidRDefault="00D9026E" w:rsidP="00B2690E">
            <w:pPr>
              <w:rPr>
                <w:b/>
                <w:lang w:val="en-GB"/>
              </w:rPr>
            </w:pPr>
            <w:r w:rsidRPr="00853521">
              <w:rPr>
                <w:b/>
                <w:lang w:val="en-GB"/>
              </w:rPr>
              <w:t>2013</w:t>
            </w:r>
          </w:p>
        </w:tc>
        <w:tc>
          <w:tcPr>
            <w:tcW w:w="1487" w:type="dxa"/>
          </w:tcPr>
          <w:p w:rsidR="00D9026E" w:rsidRPr="00853521" w:rsidRDefault="00D9026E" w:rsidP="00B2690E">
            <w:pPr>
              <w:rPr>
                <w:b/>
                <w:lang w:val="en-GB"/>
              </w:rPr>
            </w:pPr>
            <w:r w:rsidRPr="00853521">
              <w:rPr>
                <w:b/>
                <w:lang w:val="en-GB"/>
              </w:rPr>
              <w:t>2014</w:t>
            </w:r>
          </w:p>
        </w:tc>
      </w:tr>
      <w:tr w:rsidR="00D9026E" w:rsidTr="00B2690E">
        <w:tc>
          <w:tcPr>
            <w:tcW w:w="1741" w:type="dxa"/>
          </w:tcPr>
          <w:p w:rsidR="00D9026E" w:rsidRDefault="00D9026E" w:rsidP="00B2690E">
            <w:pPr>
              <w:rPr>
                <w:lang w:val="en-GB"/>
              </w:rPr>
            </w:pPr>
            <w:r>
              <w:rPr>
                <w:lang w:val="en-GB"/>
              </w:rPr>
              <w:t>Basic subsidy</w:t>
            </w:r>
          </w:p>
        </w:tc>
        <w:tc>
          <w:tcPr>
            <w:tcW w:w="1600" w:type="dxa"/>
          </w:tcPr>
          <w:p w:rsidR="00D9026E" w:rsidRDefault="00D9026E" w:rsidP="00B2690E">
            <w:pPr>
              <w:rPr>
                <w:lang w:val="en-GB"/>
              </w:rPr>
            </w:pPr>
            <w:r>
              <w:rPr>
                <w:lang w:val="en-GB"/>
              </w:rPr>
              <w:t>502,4</w:t>
            </w:r>
          </w:p>
        </w:tc>
        <w:tc>
          <w:tcPr>
            <w:tcW w:w="1600" w:type="dxa"/>
          </w:tcPr>
          <w:p w:rsidR="00D9026E" w:rsidRDefault="00D9026E" w:rsidP="00B2690E">
            <w:pPr>
              <w:rPr>
                <w:lang w:val="en-GB"/>
              </w:rPr>
            </w:pPr>
            <w:r>
              <w:rPr>
                <w:lang w:val="en-GB"/>
              </w:rPr>
              <w:t>533,6</w:t>
            </w:r>
          </w:p>
        </w:tc>
        <w:tc>
          <w:tcPr>
            <w:tcW w:w="1600" w:type="dxa"/>
          </w:tcPr>
          <w:p w:rsidR="00D9026E" w:rsidRDefault="00D9026E" w:rsidP="00B2690E">
            <w:pPr>
              <w:rPr>
                <w:lang w:val="en-GB"/>
              </w:rPr>
            </w:pPr>
            <w:r>
              <w:rPr>
                <w:lang w:val="en-GB"/>
              </w:rPr>
              <w:t>333,4</w:t>
            </w:r>
          </w:p>
        </w:tc>
        <w:tc>
          <w:tcPr>
            <w:tcW w:w="1600" w:type="dxa"/>
          </w:tcPr>
          <w:p w:rsidR="00D9026E" w:rsidRDefault="00D9026E" w:rsidP="00B2690E">
            <w:pPr>
              <w:rPr>
                <w:lang w:val="en-GB"/>
              </w:rPr>
            </w:pPr>
            <w:r>
              <w:rPr>
                <w:lang w:val="en-GB"/>
              </w:rPr>
              <w:t>358,6</w:t>
            </w:r>
          </w:p>
        </w:tc>
        <w:tc>
          <w:tcPr>
            <w:tcW w:w="1487" w:type="dxa"/>
          </w:tcPr>
          <w:p w:rsidR="00D9026E" w:rsidRDefault="00D9026E" w:rsidP="00B2690E">
            <w:pPr>
              <w:rPr>
                <w:lang w:val="en-GB"/>
              </w:rPr>
            </w:pPr>
            <w:r>
              <w:rPr>
                <w:lang w:val="en-GB"/>
              </w:rPr>
              <w:t>435,7</w:t>
            </w:r>
          </w:p>
        </w:tc>
      </w:tr>
      <w:tr w:rsidR="00D9026E" w:rsidTr="00B2690E">
        <w:tc>
          <w:tcPr>
            <w:tcW w:w="1741" w:type="dxa"/>
          </w:tcPr>
          <w:p w:rsidR="00D9026E" w:rsidRDefault="00D9026E" w:rsidP="00B2690E">
            <w:pPr>
              <w:rPr>
                <w:lang w:val="en-GB"/>
              </w:rPr>
            </w:pPr>
            <w:r>
              <w:rPr>
                <w:lang w:val="en-GB"/>
              </w:rPr>
              <w:t>Subsidy for unaccompanied minor</w:t>
            </w:r>
          </w:p>
        </w:tc>
        <w:tc>
          <w:tcPr>
            <w:tcW w:w="1600" w:type="dxa"/>
          </w:tcPr>
          <w:p w:rsidR="00D9026E" w:rsidRDefault="00D9026E" w:rsidP="00B2690E">
            <w:pPr>
              <w:rPr>
                <w:lang w:val="en-GB"/>
              </w:rPr>
            </w:pPr>
            <w:r>
              <w:rPr>
                <w:lang w:val="en-GB"/>
              </w:rPr>
              <w:t>18,8</w:t>
            </w:r>
          </w:p>
        </w:tc>
        <w:tc>
          <w:tcPr>
            <w:tcW w:w="1600" w:type="dxa"/>
          </w:tcPr>
          <w:p w:rsidR="00D9026E" w:rsidRDefault="00D9026E" w:rsidP="00B2690E">
            <w:pPr>
              <w:rPr>
                <w:lang w:val="en-GB"/>
              </w:rPr>
            </w:pPr>
            <w:r>
              <w:rPr>
                <w:lang w:val="en-GB"/>
              </w:rPr>
              <w:t>24,7</w:t>
            </w:r>
          </w:p>
        </w:tc>
        <w:tc>
          <w:tcPr>
            <w:tcW w:w="1600" w:type="dxa"/>
          </w:tcPr>
          <w:p w:rsidR="00D9026E" w:rsidRDefault="00D9026E" w:rsidP="00B2690E">
            <w:pPr>
              <w:rPr>
                <w:lang w:val="en-GB"/>
              </w:rPr>
            </w:pPr>
            <w:r>
              <w:rPr>
                <w:lang w:val="en-GB"/>
              </w:rPr>
              <w:t>23,5</w:t>
            </w:r>
          </w:p>
        </w:tc>
        <w:tc>
          <w:tcPr>
            <w:tcW w:w="1600" w:type="dxa"/>
          </w:tcPr>
          <w:p w:rsidR="00D9026E" w:rsidRDefault="00D9026E" w:rsidP="00B2690E">
            <w:pPr>
              <w:rPr>
                <w:lang w:val="en-GB"/>
              </w:rPr>
            </w:pPr>
            <w:r>
              <w:rPr>
                <w:lang w:val="en-GB"/>
              </w:rPr>
              <w:t>19,0</w:t>
            </w:r>
          </w:p>
        </w:tc>
        <w:tc>
          <w:tcPr>
            <w:tcW w:w="1487" w:type="dxa"/>
          </w:tcPr>
          <w:p w:rsidR="00D9026E" w:rsidRDefault="00D9026E" w:rsidP="00B2690E">
            <w:pPr>
              <w:rPr>
                <w:lang w:val="en-GB"/>
              </w:rPr>
            </w:pPr>
            <w:r>
              <w:rPr>
                <w:lang w:val="en-GB"/>
              </w:rPr>
              <w:t>20,3</w:t>
            </w:r>
          </w:p>
        </w:tc>
      </w:tr>
      <w:tr w:rsidR="00D9026E" w:rsidTr="00B2690E">
        <w:tc>
          <w:tcPr>
            <w:tcW w:w="1741" w:type="dxa"/>
          </w:tcPr>
          <w:p w:rsidR="00D9026E" w:rsidRDefault="00D9026E" w:rsidP="00B2690E">
            <w:pPr>
              <w:rPr>
                <w:lang w:val="en-GB"/>
              </w:rPr>
            </w:pPr>
            <w:r>
              <w:rPr>
                <w:lang w:val="en-GB"/>
              </w:rPr>
              <w:t>Performance grants</w:t>
            </w:r>
          </w:p>
        </w:tc>
        <w:tc>
          <w:tcPr>
            <w:tcW w:w="1600" w:type="dxa"/>
          </w:tcPr>
          <w:p w:rsidR="00D9026E" w:rsidRDefault="00D9026E" w:rsidP="00B2690E">
            <w:pPr>
              <w:rPr>
                <w:lang w:val="en-GB"/>
              </w:rPr>
            </w:pPr>
            <w:r>
              <w:rPr>
                <w:lang w:val="en-GB"/>
              </w:rPr>
              <w:t>118</w:t>
            </w:r>
          </w:p>
        </w:tc>
        <w:tc>
          <w:tcPr>
            <w:tcW w:w="1600" w:type="dxa"/>
          </w:tcPr>
          <w:p w:rsidR="00D9026E" w:rsidRDefault="00D9026E" w:rsidP="00B2690E">
            <w:pPr>
              <w:rPr>
                <w:lang w:val="en-GB"/>
              </w:rPr>
            </w:pPr>
            <w:r>
              <w:rPr>
                <w:lang w:val="en-GB"/>
              </w:rPr>
              <w:t>133,7</w:t>
            </w:r>
          </w:p>
        </w:tc>
        <w:tc>
          <w:tcPr>
            <w:tcW w:w="1600" w:type="dxa"/>
          </w:tcPr>
          <w:p w:rsidR="00D9026E" w:rsidRDefault="00D9026E" w:rsidP="00B2690E">
            <w:pPr>
              <w:rPr>
                <w:lang w:val="en-GB"/>
              </w:rPr>
            </w:pPr>
            <w:r>
              <w:rPr>
                <w:lang w:val="en-GB"/>
              </w:rPr>
              <w:t>143,3</w:t>
            </w:r>
          </w:p>
        </w:tc>
        <w:tc>
          <w:tcPr>
            <w:tcW w:w="1600" w:type="dxa"/>
          </w:tcPr>
          <w:p w:rsidR="00D9026E" w:rsidRDefault="00D9026E" w:rsidP="00B2690E">
            <w:pPr>
              <w:rPr>
                <w:lang w:val="en-GB"/>
              </w:rPr>
            </w:pPr>
            <w:r>
              <w:rPr>
                <w:lang w:val="en-GB"/>
              </w:rPr>
              <w:t>142,4</w:t>
            </w:r>
          </w:p>
        </w:tc>
        <w:tc>
          <w:tcPr>
            <w:tcW w:w="1487" w:type="dxa"/>
          </w:tcPr>
          <w:p w:rsidR="00D9026E" w:rsidRDefault="00D9026E" w:rsidP="00B2690E">
            <w:pPr>
              <w:rPr>
                <w:lang w:val="en-GB"/>
              </w:rPr>
            </w:pPr>
            <w:r>
              <w:rPr>
                <w:lang w:val="en-GB"/>
              </w:rPr>
              <w:t>140,3</w:t>
            </w:r>
          </w:p>
        </w:tc>
      </w:tr>
      <w:tr w:rsidR="00D9026E" w:rsidTr="00B2690E">
        <w:tc>
          <w:tcPr>
            <w:tcW w:w="1741" w:type="dxa"/>
          </w:tcPr>
          <w:p w:rsidR="00D9026E" w:rsidRDefault="00D9026E" w:rsidP="00B2690E">
            <w:pPr>
              <w:rPr>
                <w:lang w:val="en-GB"/>
              </w:rPr>
            </w:pPr>
            <w:r>
              <w:rPr>
                <w:lang w:val="en-GB"/>
              </w:rPr>
              <w:t>Public support</w:t>
            </w:r>
          </w:p>
        </w:tc>
        <w:tc>
          <w:tcPr>
            <w:tcW w:w="1600" w:type="dxa"/>
          </w:tcPr>
          <w:p w:rsidR="00D9026E" w:rsidRDefault="00D9026E" w:rsidP="00B2690E">
            <w:pPr>
              <w:rPr>
                <w:lang w:val="en-GB"/>
              </w:rPr>
            </w:pPr>
            <w:r>
              <w:rPr>
                <w:lang w:val="en-GB"/>
              </w:rPr>
              <w:t>108,4</w:t>
            </w:r>
          </w:p>
        </w:tc>
        <w:tc>
          <w:tcPr>
            <w:tcW w:w="1600" w:type="dxa"/>
          </w:tcPr>
          <w:p w:rsidR="00D9026E" w:rsidRDefault="00D9026E" w:rsidP="00B2690E">
            <w:pPr>
              <w:rPr>
                <w:lang w:val="en-GB"/>
              </w:rPr>
            </w:pPr>
            <w:r>
              <w:rPr>
                <w:lang w:val="en-GB"/>
              </w:rPr>
              <w:t>136,8</w:t>
            </w:r>
          </w:p>
        </w:tc>
        <w:tc>
          <w:tcPr>
            <w:tcW w:w="1600" w:type="dxa"/>
          </w:tcPr>
          <w:p w:rsidR="00D9026E" w:rsidRDefault="00D9026E" w:rsidP="00B2690E">
            <w:pPr>
              <w:rPr>
                <w:lang w:val="en-GB"/>
              </w:rPr>
            </w:pPr>
            <w:r>
              <w:rPr>
                <w:lang w:val="en-GB"/>
              </w:rPr>
              <w:t>278,7</w:t>
            </w:r>
          </w:p>
        </w:tc>
        <w:tc>
          <w:tcPr>
            <w:tcW w:w="1600" w:type="dxa"/>
          </w:tcPr>
          <w:p w:rsidR="00D9026E" w:rsidRDefault="00D9026E" w:rsidP="00B2690E">
            <w:pPr>
              <w:rPr>
                <w:lang w:val="en-GB"/>
              </w:rPr>
            </w:pPr>
            <w:r>
              <w:rPr>
                <w:lang w:val="en-GB"/>
              </w:rPr>
              <w:t>361,4</w:t>
            </w:r>
          </w:p>
        </w:tc>
        <w:tc>
          <w:tcPr>
            <w:tcW w:w="1487" w:type="dxa"/>
          </w:tcPr>
          <w:p w:rsidR="00D9026E" w:rsidRDefault="00D9026E" w:rsidP="00B2690E">
            <w:pPr>
              <w:rPr>
                <w:lang w:val="en-GB"/>
              </w:rPr>
            </w:pPr>
            <w:r>
              <w:rPr>
                <w:lang w:val="en-GB"/>
              </w:rPr>
              <w:t>542,6</w:t>
            </w:r>
          </w:p>
        </w:tc>
      </w:tr>
      <w:tr w:rsidR="00D9026E" w:rsidTr="00B2690E">
        <w:tc>
          <w:tcPr>
            <w:tcW w:w="1741" w:type="dxa"/>
          </w:tcPr>
          <w:p w:rsidR="00D9026E" w:rsidRDefault="00D9026E" w:rsidP="00B2690E">
            <w:pPr>
              <w:rPr>
                <w:lang w:val="en-GB"/>
              </w:rPr>
            </w:pPr>
            <w:r>
              <w:rPr>
                <w:lang w:val="en-GB"/>
              </w:rPr>
              <w:t>Danish education and active offers</w:t>
            </w:r>
          </w:p>
        </w:tc>
        <w:tc>
          <w:tcPr>
            <w:tcW w:w="1600" w:type="dxa"/>
          </w:tcPr>
          <w:p w:rsidR="00D9026E" w:rsidRDefault="00D9026E" w:rsidP="00B2690E">
            <w:pPr>
              <w:rPr>
                <w:lang w:val="en-GB"/>
              </w:rPr>
            </w:pPr>
            <w:r>
              <w:rPr>
                <w:lang w:val="en-GB"/>
              </w:rPr>
              <w:t>539,9</w:t>
            </w:r>
          </w:p>
        </w:tc>
        <w:tc>
          <w:tcPr>
            <w:tcW w:w="1600" w:type="dxa"/>
          </w:tcPr>
          <w:p w:rsidR="00D9026E" w:rsidRDefault="00D9026E" w:rsidP="00B2690E">
            <w:pPr>
              <w:rPr>
                <w:lang w:val="en-GB"/>
              </w:rPr>
            </w:pPr>
            <w:r>
              <w:rPr>
                <w:lang w:val="en-GB"/>
              </w:rPr>
              <w:t>575,7</w:t>
            </w:r>
          </w:p>
        </w:tc>
        <w:tc>
          <w:tcPr>
            <w:tcW w:w="1600" w:type="dxa"/>
          </w:tcPr>
          <w:p w:rsidR="00D9026E" w:rsidRDefault="00D9026E" w:rsidP="00B2690E">
            <w:pPr>
              <w:rPr>
                <w:lang w:val="en-GB"/>
              </w:rPr>
            </w:pPr>
            <w:r>
              <w:rPr>
                <w:lang w:val="en-GB"/>
              </w:rPr>
              <w:t>612,2</w:t>
            </w:r>
          </w:p>
        </w:tc>
        <w:tc>
          <w:tcPr>
            <w:tcW w:w="1600" w:type="dxa"/>
          </w:tcPr>
          <w:p w:rsidR="00D9026E" w:rsidRDefault="00D9026E" w:rsidP="00B2690E">
            <w:pPr>
              <w:rPr>
                <w:lang w:val="en-GB"/>
              </w:rPr>
            </w:pPr>
            <w:r>
              <w:rPr>
                <w:lang w:val="en-GB"/>
              </w:rPr>
              <w:t>607,1</w:t>
            </w:r>
          </w:p>
        </w:tc>
        <w:tc>
          <w:tcPr>
            <w:tcW w:w="1487" w:type="dxa"/>
          </w:tcPr>
          <w:p w:rsidR="00D9026E" w:rsidRDefault="00D9026E" w:rsidP="00B2690E">
            <w:pPr>
              <w:rPr>
                <w:lang w:val="en-GB"/>
              </w:rPr>
            </w:pPr>
            <w:r>
              <w:rPr>
                <w:lang w:val="en-GB"/>
              </w:rPr>
              <w:t>675,6</w:t>
            </w:r>
          </w:p>
        </w:tc>
      </w:tr>
      <w:tr w:rsidR="00D9026E" w:rsidTr="00B2690E">
        <w:tc>
          <w:tcPr>
            <w:tcW w:w="1741" w:type="dxa"/>
          </w:tcPr>
          <w:p w:rsidR="00D9026E" w:rsidRDefault="00D9026E" w:rsidP="00B2690E">
            <w:pPr>
              <w:rPr>
                <w:lang w:val="en-GB"/>
              </w:rPr>
            </w:pPr>
            <w:r>
              <w:rPr>
                <w:lang w:val="en-GB"/>
              </w:rPr>
              <w:t>Aid for refugees etc. in individual cases</w:t>
            </w:r>
          </w:p>
        </w:tc>
        <w:tc>
          <w:tcPr>
            <w:tcW w:w="1600" w:type="dxa"/>
          </w:tcPr>
          <w:p w:rsidR="00D9026E" w:rsidRDefault="00D9026E" w:rsidP="00B2690E">
            <w:pPr>
              <w:rPr>
                <w:lang w:val="en-GB"/>
              </w:rPr>
            </w:pPr>
            <w:r>
              <w:rPr>
                <w:lang w:val="en-GB"/>
              </w:rPr>
              <w:t>201,2</w:t>
            </w:r>
          </w:p>
        </w:tc>
        <w:tc>
          <w:tcPr>
            <w:tcW w:w="1600" w:type="dxa"/>
          </w:tcPr>
          <w:p w:rsidR="00D9026E" w:rsidRDefault="00D9026E" w:rsidP="00B2690E">
            <w:pPr>
              <w:rPr>
                <w:lang w:val="en-GB"/>
              </w:rPr>
            </w:pPr>
            <w:r>
              <w:rPr>
                <w:lang w:val="en-GB"/>
              </w:rPr>
              <w:t>278,5</w:t>
            </w:r>
          </w:p>
        </w:tc>
        <w:tc>
          <w:tcPr>
            <w:tcW w:w="1600" w:type="dxa"/>
          </w:tcPr>
          <w:p w:rsidR="00D9026E" w:rsidRDefault="00D9026E" w:rsidP="00B2690E">
            <w:pPr>
              <w:rPr>
                <w:lang w:val="en-GB"/>
              </w:rPr>
            </w:pPr>
            <w:r>
              <w:rPr>
                <w:lang w:val="en-GB"/>
              </w:rPr>
              <w:t>337</w:t>
            </w:r>
          </w:p>
        </w:tc>
        <w:tc>
          <w:tcPr>
            <w:tcW w:w="1600" w:type="dxa"/>
          </w:tcPr>
          <w:p w:rsidR="00D9026E" w:rsidRDefault="00D9026E" w:rsidP="00B2690E">
            <w:pPr>
              <w:rPr>
                <w:lang w:val="en-GB"/>
              </w:rPr>
            </w:pPr>
            <w:r>
              <w:rPr>
                <w:lang w:val="en-GB"/>
              </w:rPr>
              <w:t>337,7</w:t>
            </w:r>
          </w:p>
        </w:tc>
        <w:tc>
          <w:tcPr>
            <w:tcW w:w="1487" w:type="dxa"/>
          </w:tcPr>
          <w:p w:rsidR="00D9026E" w:rsidRDefault="00D9026E" w:rsidP="00B2690E">
            <w:pPr>
              <w:rPr>
                <w:lang w:val="en-GB"/>
              </w:rPr>
            </w:pPr>
            <w:r>
              <w:rPr>
                <w:lang w:val="en-GB"/>
              </w:rPr>
              <w:t>375,4</w:t>
            </w:r>
          </w:p>
        </w:tc>
      </w:tr>
      <w:tr w:rsidR="00D9026E" w:rsidTr="00B2690E">
        <w:tc>
          <w:tcPr>
            <w:tcW w:w="1741" w:type="dxa"/>
          </w:tcPr>
          <w:p w:rsidR="00D9026E" w:rsidRDefault="00D9026E" w:rsidP="00B2690E">
            <w:pPr>
              <w:rPr>
                <w:lang w:val="en-GB"/>
              </w:rPr>
            </w:pPr>
            <w:r>
              <w:rPr>
                <w:lang w:val="en-GB"/>
              </w:rPr>
              <w:t>Aid in special cases</w:t>
            </w:r>
          </w:p>
        </w:tc>
        <w:tc>
          <w:tcPr>
            <w:tcW w:w="1600" w:type="dxa"/>
          </w:tcPr>
          <w:p w:rsidR="00D9026E" w:rsidRDefault="00D9026E" w:rsidP="00B2690E">
            <w:pPr>
              <w:rPr>
                <w:lang w:val="en-GB"/>
              </w:rPr>
            </w:pPr>
            <w:r>
              <w:rPr>
                <w:lang w:val="en-GB"/>
              </w:rPr>
              <w:t>21,4</w:t>
            </w:r>
          </w:p>
        </w:tc>
        <w:tc>
          <w:tcPr>
            <w:tcW w:w="1600" w:type="dxa"/>
          </w:tcPr>
          <w:p w:rsidR="00D9026E" w:rsidRDefault="00D9026E" w:rsidP="00B2690E">
            <w:pPr>
              <w:rPr>
                <w:lang w:val="en-GB"/>
              </w:rPr>
            </w:pPr>
            <w:r>
              <w:rPr>
                <w:lang w:val="en-GB"/>
              </w:rPr>
              <w:t>25,3</w:t>
            </w:r>
          </w:p>
        </w:tc>
        <w:tc>
          <w:tcPr>
            <w:tcW w:w="1600" w:type="dxa"/>
          </w:tcPr>
          <w:p w:rsidR="00D9026E" w:rsidRDefault="00D9026E" w:rsidP="00B2690E">
            <w:pPr>
              <w:rPr>
                <w:lang w:val="en-GB"/>
              </w:rPr>
            </w:pPr>
            <w:r>
              <w:rPr>
                <w:lang w:val="en-GB"/>
              </w:rPr>
              <w:t>22,1</w:t>
            </w:r>
          </w:p>
        </w:tc>
        <w:tc>
          <w:tcPr>
            <w:tcW w:w="1600" w:type="dxa"/>
          </w:tcPr>
          <w:p w:rsidR="00D9026E" w:rsidRDefault="00D9026E" w:rsidP="00B2690E">
            <w:pPr>
              <w:rPr>
                <w:lang w:val="en-GB"/>
              </w:rPr>
            </w:pPr>
            <w:r>
              <w:rPr>
                <w:lang w:val="en-GB"/>
              </w:rPr>
              <w:t>27,9</w:t>
            </w:r>
          </w:p>
        </w:tc>
        <w:tc>
          <w:tcPr>
            <w:tcW w:w="1487" w:type="dxa"/>
          </w:tcPr>
          <w:p w:rsidR="00D9026E" w:rsidRDefault="00D9026E" w:rsidP="00B2690E">
            <w:pPr>
              <w:rPr>
                <w:lang w:val="en-GB"/>
              </w:rPr>
            </w:pPr>
            <w:r>
              <w:rPr>
                <w:lang w:val="en-GB"/>
              </w:rPr>
              <w:t>51,6</w:t>
            </w:r>
          </w:p>
        </w:tc>
      </w:tr>
    </w:tbl>
    <w:p w:rsidR="00D9026E" w:rsidRDefault="00D9026E" w:rsidP="00D9026E">
      <w:pPr>
        <w:rPr>
          <w:lang w:val="en-GB"/>
        </w:rPr>
      </w:pPr>
    </w:p>
    <w:p w:rsidR="00D9026E" w:rsidRPr="00113A9C" w:rsidRDefault="00D9026E" w:rsidP="00D9026E">
      <w:pPr>
        <w:pStyle w:val="Otsikko2"/>
        <w:rPr>
          <w:lang w:val="en-GB"/>
        </w:rPr>
      </w:pPr>
      <w:r w:rsidRPr="00113A9C">
        <w:rPr>
          <w:lang w:val="en-GB"/>
        </w:rPr>
        <w:t>5.2</w:t>
      </w:r>
      <w:r w:rsidRPr="00113A9C">
        <w:rPr>
          <w:lang w:val="en-GB"/>
        </w:rPr>
        <w:tab/>
        <w:t>Accommodation costs for the public sector</w:t>
      </w:r>
    </w:p>
    <w:p w:rsidR="00D9026E" w:rsidRDefault="00D9026E" w:rsidP="00D9026E">
      <w:pPr>
        <w:rPr>
          <w:lang w:val="en-GB"/>
        </w:rPr>
      </w:pPr>
      <w:r>
        <w:rPr>
          <w:lang w:val="en-GB"/>
        </w:rPr>
        <w:t xml:space="preserve">Regarding the </w:t>
      </w:r>
      <w:r w:rsidR="00A25379">
        <w:rPr>
          <w:lang w:val="en-GB"/>
        </w:rPr>
        <w:t>municipalities’ task to accommodate</w:t>
      </w:r>
      <w:r>
        <w:rPr>
          <w:lang w:val="en-GB"/>
        </w:rPr>
        <w:t xml:space="preserve"> refugees and </w:t>
      </w:r>
      <w:r w:rsidR="00A25379">
        <w:rPr>
          <w:lang w:val="en-GB"/>
        </w:rPr>
        <w:t>reunified families, there is</w:t>
      </w:r>
      <w:r w:rsidRPr="00853521">
        <w:rPr>
          <w:lang w:val="en-GB"/>
        </w:rPr>
        <w:t xml:space="preserve"> no requirement as to the standard or the nature of a temporary residence. The accommodation must however be lawful. This means that the place mus</w:t>
      </w:r>
      <w:r>
        <w:rPr>
          <w:lang w:val="en-GB"/>
        </w:rPr>
        <w:t>t be approved for residential</w:t>
      </w:r>
      <w:r w:rsidR="00F236D4">
        <w:rPr>
          <w:lang w:val="en-GB"/>
        </w:rPr>
        <w:t xml:space="preserve"> use</w:t>
      </w:r>
      <w:r w:rsidR="00F236D4" w:rsidRPr="00F236D4">
        <w:rPr>
          <w:lang w:val="en-GB"/>
        </w:rPr>
        <w:t>,</w:t>
      </w:r>
      <w:r w:rsidRPr="00F236D4">
        <w:rPr>
          <w:lang w:val="en-GB"/>
        </w:rPr>
        <w:t xml:space="preserve"> i</w:t>
      </w:r>
      <w:r w:rsidRPr="00853521">
        <w:rPr>
          <w:lang w:val="en-GB"/>
        </w:rPr>
        <w:t>n relation to fire regulations and sanitary conditions.</w:t>
      </w:r>
      <w:r>
        <w:rPr>
          <w:lang w:val="en-GB"/>
        </w:rPr>
        <w:t xml:space="preserve"> Although local governments are responsible for the costs associated with the accommodation </w:t>
      </w:r>
      <w:r>
        <w:rPr>
          <w:lang w:val="en-GB"/>
        </w:rPr>
        <w:lastRenderedPageBreak/>
        <w:t>of refugees they can collect a co-payment from the refugee. There is a ceiling on how much a municipality may require for the co-payment (</w:t>
      </w:r>
      <w:r w:rsidR="00F236D4">
        <w:rPr>
          <w:lang w:val="en-GB"/>
        </w:rPr>
        <w:t xml:space="preserve">e.g. </w:t>
      </w:r>
      <w:r>
        <w:rPr>
          <w:lang w:val="en-GB"/>
        </w:rPr>
        <w:t xml:space="preserve">2.152 DKK for a single person). </w:t>
      </w:r>
    </w:p>
    <w:p w:rsidR="00D9026E" w:rsidRDefault="00D9026E" w:rsidP="00D9026E">
      <w:pPr>
        <w:rPr>
          <w:lang w:val="en-GB"/>
        </w:rPr>
      </w:pPr>
      <w:r>
        <w:rPr>
          <w:lang w:val="en-GB"/>
        </w:rPr>
        <w:t xml:space="preserve">Beside the information in the table above, it has not been possible to find any estimates of the </w:t>
      </w:r>
      <w:r w:rsidR="00A25379">
        <w:rPr>
          <w:lang w:val="en-GB"/>
        </w:rPr>
        <w:t>municipalities’</w:t>
      </w:r>
      <w:r>
        <w:rPr>
          <w:lang w:val="en-GB"/>
        </w:rPr>
        <w:t xml:space="preserve"> direct costs of housing immigrants, refugees and of family reunification. </w:t>
      </w:r>
    </w:p>
    <w:p w:rsidR="00D9026E" w:rsidRPr="00113A9C" w:rsidRDefault="00D9026E" w:rsidP="00D9026E">
      <w:pPr>
        <w:rPr>
          <w:lang w:val="en-GB"/>
        </w:rPr>
      </w:pPr>
    </w:p>
    <w:p w:rsidR="00D9026E" w:rsidRDefault="00D9026E" w:rsidP="00D9026E">
      <w:pPr>
        <w:pStyle w:val="Otsikko2"/>
        <w:rPr>
          <w:lang w:val="en-GB"/>
        </w:rPr>
      </w:pPr>
      <w:r w:rsidRPr="00113A9C">
        <w:rPr>
          <w:lang w:val="en-GB"/>
        </w:rPr>
        <w:t>5.3</w:t>
      </w:r>
      <w:r w:rsidRPr="00113A9C">
        <w:rPr>
          <w:lang w:val="en-GB"/>
        </w:rPr>
        <w:tab/>
        <w:t>Educational costs (language, culture, integration)</w:t>
      </w:r>
    </w:p>
    <w:p w:rsidR="00D9026E" w:rsidRDefault="00D9026E" w:rsidP="00D9026E">
      <w:pPr>
        <w:rPr>
          <w:lang w:val="en-GB"/>
        </w:rPr>
      </w:pPr>
      <w:r>
        <w:rPr>
          <w:lang w:val="en-GB"/>
        </w:rPr>
        <w:t>As part of the municipalities</w:t>
      </w:r>
      <w:r w:rsidR="00A25379">
        <w:rPr>
          <w:lang w:val="en-GB"/>
        </w:rPr>
        <w:t>’</w:t>
      </w:r>
      <w:r>
        <w:rPr>
          <w:lang w:val="en-GB"/>
        </w:rPr>
        <w:t xml:space="preserve"> main tasks regarding integration of newly arrive refugees and family reunified foreigners is the integration-program which involves active measures in form of Danish education and employment related offers. </w:t>
      </w:r>
      <w:r w:rsidRPr="00C9092B">
        <w:rPr>
          <w:lang w:val="en-GB"/>
        </w:rPr>
        <w:t xml:space="preserve">The municipal gross </w:t>
      </w:r>
      <w:r>
        <w:rPr>
          <w:lang w:val="en-GB"/>
        </w:rPr>
        <w:t>costs,</w:t>
      </w:r>
      <w:r w:rsidRPr="00C9092B">
        <w:rPr>
          <w:lang w:val="en-GB"/>
        </w:rPr>
        <w:t xml:space="preserve"> before state funding</w:t>
      </w:r>
      <w:r>
        <w:rPr>
          <w:lang w:val="en-GB"/>
        </w:rPr>
        <w:t>, for</w:t>
      </w:r>
      <w:r w:rsidRPr="00C9092B">
        <w:rPr>
          <w:lang w:val="en-GB"/>
        </w:rPr>
        <w:t xml:space="preserve"> </w:t>
      </w:r>
      <w:r>
        <w:rPr>
          <w:lang w:val="en-GB"/>
        </w:rPr>
        <w:t>integration-</w:t>
      </w:r>
      <w:r w:rsidRPr="00C9092B">
        <w:rPr>
          <w:lang w:val="en-GB"/>
        </w:rPr>
        <w:t>program ha</w:t>
      </w:r>
      <w:r w:rsidR="00A25379">
        <w:rPr>
          <w:lang w:val="en-GB"/>
        </w:rPr>
        <w:t>s risen from about 0.7 billion DKK</w:t>
      </w:r>
      <w:r w:rsidRPr="00C9092B">
        <w:rPr>
          <w:lang w:val="en-GB"/>
        </w:rPr>
        <w:t xml:space="preserve"> in 2010 to about 1.9 billion</w:t>
      </w:r>
      <w:r w:rsidR="00A25379">
        <w:rPr>
          <w:lang w:val="en-GB"/>
        </w:rPr>
        <w:t xml:space="preserve"> DKK</w:t>
      </w:r>
      <w:r w:rsidRPr="00C9092B">
        <w:rPr>
          <w:lang w:val="en-GB"/>
        </w:rPr>
        <w:t xml:space="preserve"> in 2014</w:t>
      </w:r>
      <w:r w:rsidRPr="00F236D4">
        <w:rPr>
          <w:rStyle w:val="Alaviitteenviite"/>
          <w:lang w:val="en-GB"/>
        </w:rPr>
        <w:footnoteReference w:id="33"/>
      </w:r>
      <w:r w:rsidRPr="00F236D4">
        <w:rPr>
          <w:lang w:val="en-GB"/>
        </w:rPr>
        <w:t xml:space="preserve">. This </w:t>
      </w:r>
      <w:r w:rsidR="00F236D4" w:rsidRPr="00F236D4">
        <w:rPr>
          <w:lang w:val="en-GB"/>
        </w:rPr>
        <w:t>is especially seen in</w:t>
      </w:r>
      <w:r w:rsidRPr="00F236D4">
        <w:rPr>
          <w:lang w:val="en-GB"/>
        </w:rPr>
        <w:t xml:space="preserve"> costs for public cash-benefits</w:t>
      </w:r>
      <w:r>
        <w:rPr>
          <w:lang w:val="en-GB"/>
        </w:rPr>
        <w:t xml:space="preserve"> (</w:t>
      </w:r>
      <w:proofErr w:type="spellStart"/>
      <w:r>
        <w:rPr>
          <w:lang w:val="en-GB"/>
        </w:rPr>
        <w:t>kontanthjælpen</w:t>
      </w:r>
      <w:proofErr w:type="spellEnd"/>
      <w:r>
        <w:rPr>
          <w:lang w:val="en-GB"/>
        </w:rPr>
        <w:t>).</w:t>
      </w:r>
    </w:p>
    <w:tbl>
      <w:tblPr>
        <w:tblStyle w:val="TaulukkoRuudukko"/>
        <w:tblW w:w="0" w:type="auto"/>
        <w:tblLook w:val="04A0" w:firstRow="1" w:lastRow="0" w:firstColumn="1" w:lastColumn="0" w:noHBand="0" w:noVBand="1"/>
      </w:tblPr>
      <w:tblGrid>
        <w:gridCol w:w="1604"/>
        <w:gridCol w:w="1604"/>
        <w:gridCol w:w="1605"/>
        <w:gridCol w:w="1605"/>
        <w:gridCol w:w="1605"/>
        <w:gridCol w:w="1605"/>
      </w:tblGrid>
      <w:tr w:rsidR="00D9026E" w:rsidTr="00B2690E">
        <w:tc>
          <w:tcPr>
            <w:tcW w:w="1604" w:type="dxa"/>
          </w:tcPr>
          <w:p w:rsidR="00D9026E" w:rsidRPr="007C1592" w:rsidRDefault="00D9026E" w:rsidP="00B2690E">
            <w:pPr>
              <w:rPr>
                <w:b/>
                <w:lang w:val="en-GB"/>
              </w:rPr>
            </w:pPr>
            <w:r w:rsidRPr="007C1592">
              <w:rPr>
                <w:b/>
                <w:lang w:val="en-GB"/>
              </w:rPr>
              <w:t xml:space="preserve">Costs for the integration-program </w:t>
            </w:r>
            <w:r w:rsidR="00CB3E18">
              <w:rPr>
                <w:b/>
                <w:lang w:val="en-GB"/>
              </w:rPr>
              <w:t>(million DKK)</w:t>
            </w:r>
          </w:p>
        </w:tc>
        <w:tc>
          <w:tcPr>
            <w:tcW w:w="1604" w:type="dxa"/>
          </w:tcPr>
          <w:p w:rsidR="00D9026E" w:rsidRPr="007C1592" w:rsidRDefault="00D9026E" w:rsidP="00B2690E">
            <w:pPr>
              <w:rPr>
                <w:b/>
                <w:lang w:val="en-GB"/>
              </w:rPr>
            </w:pPr>
            <w:r w:rsidRPr="007C1592">
              <w:rPr>
                <w:b/>
                <w:lang w:val="en-GB"/>
              </w:rPr>
              <w:t>2010</w:t>
            </w:r>
          </w:p>
        </w:tc>
        <w:tc>
          <w:tcPr>
            <w:tcW w:w="1605" w:type="dxa"/>
          </w:tcPr>
          <w:p w:rsidR="00D9026E" w:rsidRPr="007C1592" w:rsidRDefault="00D9026E" w:rsidP="00B2690E">
            <w:pPr>
              <w:rPr>
                <w:b/>
                <w:lang w:val="en-GB"/>
              </w:rPr>
            </w:pPr>
            <w:r w:rsidRPr="007C1592">
              <w:rPr>
                <w:b/>
                <w:lang w:val="en-GB"/>
              </w:rPr>
              <w:t>2011</w:t>
            </w:r>
          </w:p>
        </w:tc>
        <w:tc>
          <w:tcPr>
            <w:tcW w:w="1605" w:type="dxa"/>
          </w:tcPr>
          <w:p w:rsidR="00D9026E" w:rsidRPr="007C1592" w:rsidRDefault="00D9026E" w:rsidP="00B2690E">
            <w:pPr>
              <w:rPr>
                <w:b/>
                <w:lang w:val="en-GB"/>
              </w:rPr>
            </w:pPr>
            <w:r w:rsidRPr="007C1592">
              <w:rPr>
                <w:b/>
                <w:lang w:val="en-GB"/>
              </w:rPr>
              <w:t>2012</w:t>
            </w:r>
          </w:p>
        </w:tc>
        <w:tc>
          <w:tcPr>
            <w:tcW w:w="1605" w:type="dxa"/>
          </w:tcPr>
          <w:p w:rsidR="00D9026E" w:rsidRPr="007C1592" w:rsidRDefault="00D9026E" w:rsidP="00B2690E">
            <w:pPr>
              <w:rPr>
                <w:b/>
                <w:lang w:val="en-GB"/>
              </w:rPr>
            </w:pPr>
            <w:r w:rsidRPr="007C1592">
              <w:rPr>
                <w:b/>
                <w:lang w:val="en-GB"/>
              </w:rPr>
              <w:t>2013</w:t>
            </w:r>
          </w:p>
        </w:tc>
        <w:tc>
          <w:tcPr>
            <w:tcW w:w="1605" w:type="dxa"/>
          </w:tcPr>
          <w:p w:rsidR="00D9026E" w:rsidRPr="007C1592" w:rsidRDefault="00D9026E" w:rsidP="00B2690E">
            <w:pPr>
              <w:rPr>
                <w:b/>
                <w:lang w:val="en-GB"/>
              </w:rPr>
            </w:pPr>
            <w:r w:rsidRPr="007C1592">
              <w:rPr>
                <w:b/>
                <w:lang w:val="en-GB"/>
              </w:rPr>
              <w:t>2014</w:t>
            </w:r>
          </w:p>
        </w:tc>
      </w:tr>
      <w:tr w:rsidR="00D9026E" w:rsidTr="00B2690E">
        <w:tc>
          <w:tcPr>
            <w:tcW w:w="1604" w:type="dxa"/>
          </w:tcPr>
          <w:p w:rsidR="00D9026E" w:rsidRDefault="00D9026E" w:rsidP="00B2690E">
            <w:pPr>
              <w:rPr>
                <w:lang w:val="en-GB"/>
              </w:rPr>
            </w:pPr>
            <w:r>
              <w:rPr>
                <w:lang w:val="en-GB"/>
              </w:rPr>
              <w:t>Public cash-benefits</w:t>
            </w:r>
          </w:p>
        </w:tc>
        <w:tc>
          <w:tcPr>
            <w:tcW w:w="1604" w:type="dxa"/>
          </w:tcPr>
          <w:p w:rsidR="00D9026E" w:rsidRDefault="00D9026E" w:rsidP="00B2690E">
            <w:pPr>
              <w:rPr>
                <w:lang w:val="en-GB"/>
              </w:rPr>
            </w:pPr>
            <w:r>
              <w:rPr>
                <w:lang w:val="en-GB"/>
              </w:rPr>
              <w:t>263</w:t>
            </w:r>
          </w:p>
        </w:tc>
        <w:tc>
          <w:tcPr>
            <w:tcW w:w="1605" w:type="dxa"/>
          </w:tcPr>
          <w:p w:rsidR="00D9026E" w:rsidRDefault="00D9026E" w:rsidP="00B2690E">
            <w:pPr>
              <w:rPr>
                <w:lang w:val="en-GB"/>
              </w:rPr>
            </w:pPr>
            <w:r>
              <w:rPr>
                <w:lang w:val="en-GB"/>
              </w:rPr>
              <w:t>327,7</w:t>
            </w:r>
          </w:p>
        </w:tc>
        <w:tc>
          <w:tcPr>
            <w:tcW w:w="1605" w:type="dxa"/>
          </w:tcPr>
          <w:p w:rsidR="00D9026E" w:rsidRDefault="00D9026E" w:rsidP="00B2690E">
            <w:pPr>
              <w:rPr>
                <w:lang w:val="en-GB"/>
              </w:rPr>
            </w:pPr>
            <w:r>
              <w:rPr>
                <w:lang w:val="en-GB"/>
              </w:rPr>
              <w:t>605,4</w:t>
            </w:r>
          </w:p>
        </w:tc>
        <w:tc>
          <w:tcPr>
            <w:tcW w:w="1605" w:type="dxa"/>
          </w:tcPr>
          <w:p w:rsidR="00D9026E" w:rsidRDefault="00D9026E" w:rsidP="00B2690E">
            <w:pPr>
              <w:rPr>
                <w:lang w:val="en-GB"/>
              </w:rPr>
            </w:pPr>
            <w:r>
              <w:rPr>
                <w:lang w:val="en-GB"/>
              </w:rPr>
              <w:t>783,5</w:t>
            </w:r>
          </w:p>
        </w:tc>
        <w:tc>
          <w:tcPr>
            <w:tcW w:w="1605" w:type="dxa"/>
          </w:tcPr>
          <w:p w:rsidR="00D9026E" w:rsidRDefault="00D9026E" w:rsidP="00B2690E">
            <w:pPr>
              <w:rPr>
                <w:lang w:val="en-GB"/>
              </w:rPr>
            </w:pPr>
            <w:r>
              <w:rPr>
                <w:lang w:val="en-GB"/>
              </w:rPr>
              <w:t>1.193,3</w:t>
            </w:r>
          </w:p>
        </w:tc>
      </w:tr>
      <w:tr w:rsidR="00D9026E" w:rsidTr="00B2690E">
        <w:tc>
          <w:tcPr>
            <w:tcW w:w="1604" w:type="dxa"/>
          </w:tcPr>
          <w:p w:rsidR="00D9026E" w:rsidRDefault="00D9026E" w:rsidP="00B2690E">
            <w:pPr>
              <w:rPr>
                <w:lang w:val="en-GB"/>
              </w:rPr>
            </w:pPr>
            <w:r>
              <w:rPr>
                <w:lang w:val="en-GB"/>
              </w:rPr>
              <w:t>Danish education offers</w:t>
            </w:r>
            <w:r w:rsidR="007447FA">
              <w:rPr>
                <w:lang w:val="en-GB"/>
              </w:rPr>
              <w:t>*</w:t>
            </w:r>
          </w:p>
        </w:tc>
        <w:tc>
          <w:tcPr>
            <w:tcW w:w="1604" w:type="dxa"/>
          </w:tcPr>
          <w:p w:rsidR="00D9026E" w:rsidRDefault="00D9026E" w:rsidP="00B2690E">
            <w:pPr>
              <w:rPr>
                <w:lang w:val="en-GB"/>
              </w:rPr>
            </w:pPr>
            <w:r>
              <w:rPr>
                <w:lang w:val="en-GB"/>
              </w:rPr>
              <w:t>358,2</w:t>
            </w:r>
          </w:p>
        </w:tc>
        <w:tc>
          <w:tcPr>
            <w:tcW w:w="1605" w:type="dxa"/>
          </w:tcPr>
          <w:p w:rsidR="00D9026E" w:rsidRDefault="00D9026E" w:rsidP="00B2690E">
            <w:pPr>
              <w:rPr>
                <w:lang w:val="en-GB"/>
              </w:rPr>
            </w:pPr>
            <w:r>
              <w:rPr>
                <w:lang w:val="en-GB"/>
              </w:rPr>
              <w:t>374,5</w:t>
            </w:r>
          </w:p>
        </w:tc>
        <w:tc>
          <w:tcPr>
            <w:tcW w:w="1605" w:type="dxa"/>
          </w:tcPr>
          <w:p w:rsidR="00D9026E" w:rsidRDefault="00D9026E" w:rsidP="00B2690E">
            <w:pPr>
              <w:rPr>
                <w:lang w:val="en-GB"/>
              </w:rPr>
            </w:pPr>
            <w:r>
              <w:rPr>
                <w:lang w:val="en-GB"/>
              </w:rPr>
              <w:t>378,6</w:t>
            </w:r>
          </w:p>
        </w:tc>
        <w:tc>
          <w:tcPr>
            <w:tcW w:w="1605" w:type="dxa"/>
          </w:tcPr>
          <w:p w:rsidR="00D9026E" w:rsidRDefault="00D9026E" w:rsidP="00B2690E">
            <w:pPr>
              <w:rPr>
                <w:lang w:val="en-GB"/>
              </w:rPr>
            </w:pPr>
            <w:r>
              <w:rPr>
                <w:lang w:val="en-GB"/>
              </w:rPr>
              <w:t>396,9</w:t>
            </w:r>
          </w:p>
        </w:tc>
        <w:tc>
          <w:tcPr>
            <w:tcW w:w="1605" w:type="dxa"/>
          </w:tcPr>
          <w:p w:rsidR="00D9026E" w:rsidRDefault="00D9026E" w:rsidP="00B2690E">
            <w:pPr>
              <w:rPr>
                <w:lang w:val="en-GB"/>
              </w:rPr>
            </w:pPr>
            <w:r>
              <w:rPr>
                <w:lang w:val="en-GB"/>
              </w:rPr>
              <w:t>515,2</w:t>
            </w:r>
          </w:p>
        </w:tc>
      </w:tr>
      <w:tr w:rsidR="00D9026E" w:rsidTr="00B2690E">
        <w:tc>
          <w:tcPr>
            <w:tcW w:w="1604" w:type="dxa"/>
          </w:tcPr>
          <w:p w:rsidR="00D9026E" w:rsidRDefault="00D9026E" w:rsidP="00B2690E">
            <w:pPr>
              <w:rPr>
                <w:lang w:val="en-GB"/>
              </w:rPr>
            </w:pPr>
            <w:r>
              <w:rPr>
                <w:lang w:val="en-GB"/>
              </w:rPr>
              <w:t>Active employment measures</w:t>
            </w:r>
          </w:p>
        </w:tc>
        <w:tc>
          <w:tcPr>
            <w:tcW w:w="1604" w:type="dxa"/>
          </w:tcPr>
          <w:p w:rsidR="00D9026E" w:rsidRDefault="00D9026E" w:rsidP="00B2690E">
            <w:pPr>
              <w:rPr>
                <w:lang w:val="en-GB"/>
              </w:rPr>
            </w:pPr>
            <w:r>
              <w:rPr>
                <w:lang w:val="en-GB"/>
              </w:rPr>
              <w:t>98,2</w:t>
            </w:r>
          </w:p>
        </w:tc>
        <w:tc>
          <w:tcPr>
            <w:tcW w:w="1605" w:type="dxa"/>
          </w:tcPr>
          <w:p w:rsidR="00D9026E" w:rsidRDefault="00D9026E" w:rsidP="00B2690E">
            <w:pPr>
              <w:rPr>
                <w:lang w:val="en-GB"/>
              </w:rPr>
            </w:pPr>
            <w:r>
              <w:rPr>
                <w:lang w:val="en-GB"/>
              </w:rPr>
              <w:t>112,7</w:t>
            </w:r>
          </w:p>
        </w:tc>
        <w:tc>
          <w:tcPr>
            <w:tcW w:w="1605" w:type="dxa"/>
          </w:tcPr>
          <w:p w:rsidR="00D9026E" w:rsidRDefault="00D9026E" w:rsidP="00B2690E">
            <w:pPr>
              <w:rPr>
                <w:lang w:val="en-GB"/>
              </w:rPr>
            </w:pPr>
            <w:r>
              <w:rPr>
                <w:lang w:val="en-GB"/>
              </w:rPr>
              <w:t>143,8</w:t>
            </w:r>
          </w:p>
        </w:tc>
        <w:tc>
          <w:tcPr>
            <w:tcW w:w="1605" w:type="dxa"/>
          </w:tcPr>
          <w:p w:rsidR="00D9026E" w:rsidRDefault="00D9026E" w:rsidP="00B2690E">
            <w:pPr>
              <w:rPr>
                <w:lang w:val="en-GB"/>
              </w:rPr>
            </w:pPr>
            <w:r>
              <w:rPr>
                <w:lang w:val="en-GB"/>
              </w:rPr>
              <w:t>145,5</w:t>
            </w:r>
          </w:p>
        </w:tc>
        <w:tc>
          <w:tcPr>
            <w:tcW w:w="1605" w:type="dxa"/>
          </w:tcPr>
          <w:p w:rsidR="00D9026E" w:rsidRDefault="00D9026E" w:rsidP="00B2690E">
            <w:pPr>
              <w:rPr>
                <w:lang w:val="en-GB"/>
              </w:rPr>
            </w:pPr>
            <w:r>
              <w:rPr>
                <w:lang w:val="en-GB"/>
              </w:rPr>
              <w:t>197,2</w:t>
            </w:r>
          </w:p>
        </w:tc>
      </w:tr>
      <w:tr w:rsidR="00D9026E" w:rsidTr="00B2690E">
        <w:tc>
          <w:tcPr>
            <w:tcW w:w="1604" w:type="dxa"/>
          </w:tcPr>
          <w:p w:rsidR="00D9026E" w:rsidRDefault="00D9026E" w:rsidP="00B2690E">
            <w:pPr>
              <w:rPr>
                <w:lang w:val="en-GB"/>
              </w:rPr>
            </w:pPr>
            <w:r>
              <w:rPr>
                <w:lang w:val="en-GB"/>
              </w:rPr>
              <w:t>Courses in society and Danish culture and history*</w:t>
            </w:r>
          </w:p>
        </w:tc>
        <w:tc>
          <w:tcPr>
            <w:tcW w:w="1604" w:type="dxa"/>
          </w:tcPr>
          <w:p w:rsidR="00D9026E" w:rsidRDefault="00D9026E" w:rsidP="00B2690E">
            <w:pPr>
              <w:rPr>
                <w:lang w:val="en-GB"/>
              </w:rPr>
            </w:pPr>
            <w:r>
              <w:rPr>
                <w:lang w:val="en-GB"/>
              </w:rPr>
              <w:t>0,2</w:t>
            </w:r>
          </w:p>
        </w:tc>
        <w:tc>
          <w:tcPr>
            <w:tcW w:w="1605" w:type="dxa"/>
          </w:tcPr>
          <w:p w:rsidR="00D9026E" w:rsidRDefault="00D9026E" w:rsidP="00B2690E">
            <w:pPr>
              <w:rPr>
                <w:lang w:val="en-GB"/>
              </w:rPr>
            </w:pPr>
            <w:r>
              <w:rPr>
                <w:lang w:val="en-GB"/>
              </w:rPr>
              <w:t>5,9</w:t>
            </w:r>
          </w:p>
        </w:tc>
        <w:tc>
          <w:tcPr>
            <w:tcW w:w="1605" w:type="dxa"/>
          </w:tcPr>
          <w:p w:rsidR="00D9026E" w:rsidRDefault="00D9026E" w:rsidP="00B2690E">
            <w:pPr>
              <w:rPr>
                <w:lang w:val="en-GB"/>
              </w:rPr>
            </w:pPr>
            <w:r>
              <w:rPr>
                <w:lang w:val="en-GB"/>
              </w:rPr>
              <w:t>5</w:t>
            </w:r>
          </w:p>
        </w:tc>
        <w:tc>
          <w:tcPr>
            <w:tcW w:w="1605" w:type="dxa"/>
          </w:tcPr>
          <w:p w:rsidR="00D9026E" w:rsidRDefault="00D9026E" w:rsidP="00B2690E">
            <w:pPr>
              <w:rPr>
                <w:lang w:val="en-GB"/>
              </w:rPr>
            </w:pPr>
            <w:r>
              <w:rPr>
                <w:lang w:val="en-GB"/>
              </w:rPr>
              <w:t>5,4</w:t>
            </w:r>
          </w:p>
        </w:tc>
        <w:tc>
          <w:tcPr>
            <w:tcW w:w="1605" w:type="dxa"/>
          </w:tcPr>
          <w:p w:rsidR="00D9026E" w:rsidRDefault="00D9026E" w:rsidP="00B2690E">
            <w:pPr>
              <w:rPr>
                <w:lang w:val="en-GB"/>
              </w:rPr>
            </w:pPr>
            <w:r>
              <w:rPr>
                <w:lang w:val="en-GB"/>
              </w:rPr>
              <w:t>-</w:t>
            </w:r>
          </w:p>
        </w:tc>
      </w:tr>
    </w:tbl>
    <w:p w:rsidR="00D9026E" w:rsidRDefault="00D9026E" w:rsidP="00D9026E">
      <w:pPr>
        <w:rPr>
          <w:lang w:val="en-GB"/>
        </w:rPr>
      </w:pPr>
      <w:r>
        <w:rPr>
          <w:lang w:val="en-GB"/>
        </w:rPr>
        <w:t xml:space="preserve"> *</w:t>
      </w:r>
      <w:r w:rsidRPr="00F236D4">
        <w:rPr>
          <w:lang w:val="en-GB"/>
        </w:rPr>
        <w:t>C</w:t>
      </w:r>
      <w:r w:rsidR="00F236D4">
        <w:rPr>
          <w:lang w:val="en-GB"/>
        </w:rPr>
        <w:t>o</w:t>
      </w:r>
      <w:r w:rsidRPr="00F236D4">
        <w:rPr>
          <w:lang w:val="en-GB"/>
        </w:rPr>
        <w:t>urses in</w:t>
      </w:r>
      <w:r>
        <w:rPr>
          <w:lang w:val="en-GB"/>
        </w:rPr>
        <w:t xml:space="preserve"> society and Danish culture and history has been abolished as a separate </w:t>
      </w:r>
      <w:r w:rsidR="00A25379" w:rsidRPr="00F236D4">
        <w:rPr>
          <w:lang w:val="en-GB"/>
        </w:rPr>
        <w:t>category</w:t>
      </w:r>
      <w:r w:rsidRPr="00F236D4">
        <w:rPr>
          <w:lang w:val="en-GB"/>
        </w:rPr>
        <w:t xml:space="preserve"> </w:t>
      </w:r>
      <w:r w:rsidR="00A25379" w:rsidRPr="00F236D4">
        <w:rPr>
          <w:lang w:val="en-GB"/>
        </w:rPr>
        <w:t>in 2014</w:t>
      </w:r>
      <w:r w:rsidR="00A25379">
        <w:rPr>
          <w:lang w:val="en-GB"/>
        </w:rPr>
        <w:t xml:space="preserve"> and</w:t>
      </w:r>
      <w:r>
        <w:rPr>
          <w:lang w:val="en-GB"/>
        </w:rPr>
        <w:t xml:space="preserve"> is now part of the overall Danish education offers.</w:t>
      </w:r>
    </w:p>
    <w:p w:rsidR="00D9026E" w:rsidRPr="00034B33" w:rsidRDefault="00D9026E" w:rsidP="00D9026E">
      <w:pPr>
        <w:rPr>
          <w:lang w:val="en-GB"/>
        </w:rPr>
      </w:pPr>
    </w:p>
    <w:p w:rsidR="00D9026E" w:rsidRDefault="00D9026E" w:rsidP="00D9026E">
      <w:pPr>
        <w:pStyle w:val="Otsikko2"/>
        <w:rPr>
          <w:lang w:val="en-GB"/>
        </w:rPr>
      </w:pPr>
      <w:r w:rsidRPr="00113A9C">
        <w:rPr>
          <w:lang w:val="en-GB"/>
        </w:rPr>
        <w:t xml:space="preserve">5.4 </w:t>
      </w:r>
      <w:r w:rsidRPr="00113A9C">
        <w:rPr>
          <w:lang w:val="en-GB"/>
        </w:rPr>
        <w:tab/>
        <w:t>Costs for service production in public se</w:t>
      </w:r>
      <w:r w:rsidR="007D5CC6">
        <w:rPr>
          <w:lang w:val="en-GB"/>
        </w:rPr>
        <w:t>ctor</w:t>
      </w:r>
    </w:p>
    <w:p w:rsidR="00D9026E" w:rsidRDefault="00D9026E" w:rsidP="00D9026E">
      <w:pPr>
        <w:rPr>
          <w:lang w:val="en-GB"/>
        </w:rPr>
      </w:pPr>
      <w:r w:rsidRPr="003643B3">
        <w:rPr>
          <w:lang w:val="en-GB"/>
        </w:rPr>
        <w:t xml:space="preserve">Within the first three years of a newly arrived refugee and family reunified people, the municipalities </w:t>
      </w:r>
      <w:r w:rsidR="003643B3" w:rsidRPr="003643B3">
        <w:rPr>
          <w:lang w:val="en-GB"/>
        </w:rPr>
        <w:t>cover</w:t>
      </w:r>
      <w:r w:rsidRPr="003643B3">
        <w:rPr>
          <w:lang w:val="en-GB"/>
        </w:rPr>
        <w:t xml:space="preserve"> a series of costs on social initiatives which is 100 % funded by state reimbursement. Moreover, the municipalities also </w:t>
      </w:r>
      <w:r w:rsidR="003643B3" w:rsidRPr="003643B3">
        <w:rPr>
          <w:lang w:val="en-GB"/>
        </w:rPr>
        <w:t>fund</w:t>
      </w:r>
      <w:r w:rsidRPr="003643B3">
        <w:rPr>
          <w:lang w:val="en-GB"/>
        </w:rPr>
        <w:t xml:space="preserve"> a series of service costs where there is no state reimbursement.</w:t>
      </w:r>
      <w:r w:rsidR="003643B3">
        <w:rPr>
          <w:lang w:val="en-GB"/>
        </w:rPr>
        <w:t xml:space="preserve"> </w:t>
      </w:r>
      <w:r>
        <w:rPr>
          <w:lang w:val="en-GB"/>
        </w:rPr>
        <w:t xml:space="preserve">These costs are included in the service frame as part of the annual agreements between the government and KL (Association of local governments). </w:t>
      </w:r>
      <w:r w:rsidRPr="00B815F1">
        <w:rPr>
          <w:lang w:val="en-GB"/>
        </w:rPr>
        <w:t xml:space="preserve">For 2016, </w:t>
      </w:r>
      <w:r>
        <w:rPr>
          <w:lang w:val="en-GB"/>
        </w:rPr>
        <w:t>costs for all services together have a framework of 237,4</w:t>
      </w:r>
      <w:r w:rsidR="003643B3">
        <w:rPr>
          <w:lang w:val="en-GB"/>
        </w:rPr>
        <w:t>0</w:t>
      </w:r>
      <w:r>
        <w:rPr>
          <w:lang w:val="en-GB"/>
        </w:rPr>
        <w:t xml:space="preserve"> billion DKK (2016-level).</w:t>
      </w:r>
      <w:r>
        <w:rPr>
          <w:rStyle w:val="Alaviitteenviite"/>
          <w:lang w:val="en-GB"/>
        </w:rPr>
        <w:footnoteReference w:id="34"/>
      </w:r>
    </w:p>
    <w:p w:rsidR="00D9026E" w:rsidRDefault="00D9026E" w:rsidP="00D9026E">
      <w:pPr>
        <w:rPr>
          <w:lang w:val="en-GB"/>
        </w:rPr>
      </w:pPr>
      <w:r w:rsidRPr="00B815F1">
        <w:rPr>
          <w:lang w:val="en-GB"/>
        </w:rPr>
        <w:t>A</w:t>
      </w:r>
      <w:r>
        <w:rPr>
          <w:lang w:val="en-GB"/>
        </w:rPr>
        <w:t xml:space="preserve"> calculation of the </w:t>
      </w:r>
      <w:r w:rsidRPr="00B815F1">
        <w:rPr>
          <w:lang w:val="en-GB"/>
        </w:rPr>
        <w:t xml:space="preserve">municipalities' total </w:t>
      </w:r>
      <w:r>
        <w:rPr>
          <w:lang w:val="en-GB"/>
        </w:rPr>
        <w:t>costs</w:t>
      </w:r>
      <w:r w:rsidRPr="00B815F1">
        <w:rPr>
          <w:lang w:val="en-GB"/>
        </w:rPr>
        <w:t xml:space="preserve"> </w:t>
      </w:r>
      <w:r w:rsidR="00A25379">
        <w:rPr>
          <w:lang w:val="en-GB"/>
        </w:rPr>
        <w:t>from</w:t>
      </w:r>
      <w:r w:rsidRPr="00B815F1">
        <w:rPr>
          <w:lang w:val="en-GB"/>
        </w:rPr>
        <w:t xml:space="preserve"> immigration </w:t>
      </w:r>
      <w:r>
        <w:rPr>
          <w:lang w:val="en-GB"/>
        </w:rPr>
        <w:t xml:space="preserve">will thus have to rely on a special examination by each municipality. However, there is no recent </w:t>
      </w:r>
      <w:r w:rsidR="00A25379">
        <w:rPr>
          <w:lang w:val="en-GB"/>
        </w:rPr>
        <w:t>such study.</w:t>
      </w:r>
    </w:p>
    <w:p w:rsidR="00D9026E" w:rsidRDefault="00D9026E" w:rsidP="00D9026E">
      <w:pPr>
        <w:rPr>
          <w:lang w:val="en-GB"/>
        </w:rPr>
      </w:pPr>
    </w:p>
    <w:p w:rsidR="00D9026E" w:rsidRPr="00113A9C" w:rsidRDefault="00D9026E" w:rsidP="00D9026E">
      <w:pPr>
        <w:pStyle w:val="Otsikko2"/>
        <w:rPr>
          <w:lang w:val="en-GB"/>
        </w:rPr>
      </w:pPr>
      <w:r w:rsidRPr="00113A9C">
        <w:rPr>
          <w:lang w:val="en-GB"/>
        </w:rPr>
        <w:lastRenderedPageBreak/>
        <w:t>5.5</w:t>
      </w:r>
      <w:r w:rsidRPr="00113A9C">
        <w:rPr>
          <w:lang w:val="en-GB"/>
        </w:rPr>
        <w:tab/>
        <w:t>Benefits of family reunification for municipalities and other local/regional units</w:t>
      </w:r>
    </w:p>
    <w:p w:rsidR="00D9026E" w:rsidRDefault="00D9026E" w:rsidP="00D9026E">
      <w:pPr>
        <w:rPr>
          <w:lang w:val="en-GB"/>
        </w:rPr>
      </w:pPr>
      <w:r>
        <w:rPr>
          <w:lang w:val="en-GB"/>
        </w:rPr>
        <w:t xml:space="preserve">We have not found any study that </w:t>
      </w:r>
      <w:r w:rsidR="00A25379">
        <w:rPr>
          <w:lang w:val="en-GB"/>
        </w:rPr>
        <w:t xml:space="preserve">deals </w:t>
      </w:r>
      <w:r>
        <w:rPr>
          <w:lang w:val="en-GB"/>
        </w:rPr>
        <w:t>specifically with the benefits of family reunification for municipalities</w:t>
      </w:r>
      <w:r w:rsidR="007D5CC6">
        <w:rPr>
          <w:lang w:val="en-GB"/>
        </w:rPr>
        <w:t>.</w:t>
      </w:r>
    </w:p>
    <w:p w:rsidR="00D9026E" w:rsidRDefault="00D9026E">
      <w:pPr>
        <w:rPr>
          <w:lang w:val="en-GB"/>
        </w:rPr>
      </w:pPr>
      <w:r>
        <w:rPr>
          <w:lang w:val="en-GB"/>
        </w:rPr>
        <w:br w:type="page"/>
      </w:r>
    </w:p>
    <w:p w:rsidR="00632419" w:rsidRPr="00113A9C" w:rsidRDefault="007D5CC6" w:rsidP="00632419">
      <w:pPr>
        <w:pStyle w:val="Otsikko1"/>
        <w:rPr>
          <w:i/>
          <w:lang w:val="en-GB"/>
        </w:rPr>
      </w:pPr>
      <w:r>
        <w:rPr>
          <w:lang w:val="en-GB"/>
        </w:rPr>
        <w:lastRenderedPageBreak/>
        <w:t>6. Other Effects</w:t>
      </w:r>
    </w:p>
    <w:p w:rsidR="00632419" w:rsidRDefault="00632419" w:rsidP="00632419">
      <w:pPr>
        <w:spacing w:after="120"/>
        <w:jc w:val="both"/>
        <w:rPr>
          <w:rFonts w:ascii="Calibri" w:hAnsi="Calibri"/>
          <w:b/>
          <w:lang w:val="en-GB"/>
        </w:rPr>
      </w:pPr>
    </w:p>
    <w:p w:rsidR="003A164B" w:rsidRPr="003A164B" w:rsidRDefault="003A164B" w:rsidP="00632419">
      <w:pPr>
        <w:spacing w:after="120"/>
        <w:jc w:val="both"/>
        <w:rPr>
          <w:rFonts w:ascii="Calibri" w:hAnsi="Calibri"/>
          <w:lang w:val="en-GB"/>
        </w:rPr>
      </w:pPr>
      <w:r w:rsidRPr="003A164B">
        <w:rPr>
          <w:rFonts w:ascii="Calibri" w:hAnsi="Calibri"/>
          <w:lang w:val="en-GB"/>
        </w:rPr>
        <w:t xml:space="preserve">The </w:t>
      </w:r>
      <w:r w:rsidR="00A25379">
        <w:rPr>
          <w:rFonts w:ascii="Calibri" w:hAnsi="Calibri"/>
          <w:lang w:val="en-GB"/>
        </w:rPr>
        <w:t>rules on family reunification are</w:t>
      </w:r>
      <w:r w:rsidRPr="003A164B">
        <w:rPr>
          <w:rFonts w:ascii="Calibri" w:hAnsi="Calibri"/>
          <w:lang w:val="en-GB"/>
        </w:rPr>
        <w:t xml:space="preserve"> as mentioned in the centre</w:t>
      </w:r>
      <w:r w:rsidR="00A25379">
        <w:rPr>
          <w:rFonts w:ascii="Calibri" w:hAnsi="Calibri"/>
          <w:lang w:val="en-GB"/>
        </w:rPr>
        <w:t xml:space="preserve"> stage</w:t>
      </w:r>
      <w:r w:rsidRPr="003A164B">
        <w:rPr>
          <w:rFonts w:ascii="Calibri" w:hAnsi="Calibri"/>
          <w:lang w:val="en-GB"/>
        </w:rPr>
        <w:t xml:space="preserve"> of the political debate. </w:t>
      </w:r>
      <w:r>
        <w:rPr>
          <w:rFonts w:ascii="Calibri" w:hAnsi="Calibri"/>
          <w:lang w:val="en-GB"/>
        </w:rPr>
        <w:t>New legislation</w:t>
      </w:r>
      <w:r w:rsidR="00A25379">
        <w:rPr>
          <w:rFonts w:ascii="Calibri" w:hAnsi="Calibri"/>
          <w:lang w:val="en-GB"/>
        </w:rPr>
        <w:t xml:space="preserve"> </w:t>
      </w:r>
      <w:r w:rsidR="00A25379" w:rsidRPr="004C0AAC">
        <w:rPr>
          <w:rFonts w:ascii="Calibri" w:hAnsi="Calibri"/>
          <w:lang w:val="en-GB"/>
        </w:rPr>
        <w:t>regarding immigration</w:t>
      </w:r>
      <w:r w:rsidRPr="004C0AAC">
        <w:rPr>
          <w:rFonts w:ascii="Calibri" w:hAnsi="Calibri"/>
          <w:lang w:val="en-GB"/>
        </w:rPr>
        <w:t xml:space="preserve"> affects</w:t>
      </w:r>
      <w:r>
        <w:rPr>
          <w:rFonts w:ascii="Calibri" w:hAnsi="Calibri"/>
          <w:lang w:val="en-GB"/>
        </w:rPr>
        <w:t xml:space="preserve"> the parliamentary situation almost every time it is implemented, and it is a common opinion that the immigration policy has decided the outcome of general elections since 2001. </w:t>
      </w:r>
    </w:p>
    <w:p w:rsidR="00632419" w:rsidRDefault="009A06AE" w:rsidP="00632419">
      <w:pPr>
        <w:pStyle w:val="Otsikko2"/>
        <w:rPr>
          <w:lang w:val="en-GB"/>
        </w:rPr>
      </w:pPr>
      <w:r>
        <w:rPr>
          <w:lang w:val="en-GB"/>
        </w:rPr>
        <w:t>6</w:t>
      </w:r>
      <w:r w:rsidR="00632419" w:rsidRPr="00113A9C">
        <w:rPr>
          <w:lang w:val="en-GB"/>
        </w:rPr>
        <w:t>.1 Signal effects of the new legislation</w:t>
      </w:r>
    </w:p>
    <w:p w:rsidR="003A164B" w:rsidRDefault="003A164B" w:rsidP="003A164B">
      <w:pPr>
        <w:rPr>
          <w:lang w:val="en-GB"/>
        </w:rPr>
      </w:pPr>
      <w:r>
        <w:rPr>
          <w:lang w:val="en-GB"/>
        </w:rPr>
        <w:t xml:space="preserve">Some of the most controversial </w:t>
      </w:r>
      <w:r w:rsidR="00A25379">
        <w:rPr>
          <w:lang w:val="en-GB"/>
        </w:rPr>
        <w:t>initiatives</w:t>
      </w:r>
      <w:r>
        <w:rPr>
          <w:lang w:val="en-GB"/>
        </w:rPr>
        <w:t xml:space="preserve"> on the immigration policy have </w:t>
      </w:r>
      <w:r w:rsidR="008251E4">
        <w:rPr>
          <w:lang w:val="en-GB"/>
        </w:rPr>
        <w:t>gotten</w:t>
      </w:r>
      <w:r>
        <w:rPr>
          <w:lang w:val="en-GB"/>
        </w:rPr>
        <w:t xml:space="preserve"> international press</w:t>
      </w:r>
      <w:r w:rsidR="008251E4">
        <w:rPr>
          <w:lang w:val="en-GB"/>
        </w:rPr>
        <w:t xml:space="preserve"> attention</w:t>
      </w:r>
      <w:r>
        <w:rPr>
          <w:lang w:val="en-GB"/>
        </w:rPr>
        <w:t xml:space="preserve">. It has mostly been the legislation aimed at asylum seekers, more than family reunification. </w:t>
      </w:r>
    </w:p>
    <w:p w:rsidR="00CF3A1C" w:rsidRPr="008E52D2" w:rsidRDefault="003A164B" w:rsidP="008E52D2">
      <w:pPr>
        <w:rPr>
          <w:lang w:val="en-GB"/>
        </w:rPr>
      </w:pPr>
      <w:r>
        <w:rPr>
          <w:lang w:val="en-GB"/>
        </w:rPr>
        <w:t xml:space="preserve">The </w:t>
      </w:r>
      <w:r w:rsidR="008251E4">
        <w:rPr>
          <w:lang w:val="en-GB"/>
        </w:rPr>
        <w:t>Jewellery</w:t>
      </w:r>
      <w:r>
        <w:rPr>
          <w:lang w:val="en-GB"/>
        </w:rPr>
        <w:t xml:space="preserve"> law is one good example of a law that is more about sending a signal than anything else. The law </w:t>
      </w:r>
      <w:r>
        <w:rPr>
          <w:lang w:val="en-US"/>
        </w:rPr>
        <w:t xml:space="preserve">empowers </w:t>
      </w:r>
      <w:r w:rsidRPr="00113A9C">
        <w:rPr>
          <w:lang w:val="en-GB"/>
        </w:rPr>
        <w:t>Danish authorities to seize any assets exceeding 10.000 DKK from asylum-seekers in order to help pay for the migrants’ subsistence in the country (items of “sentimental value,” such as wedding rings, are exempt</w:t>
      </w:r>
      <w:r>
        <w:rPr>
          <w:lang w:val="en-GB"/>
        </w:rPr>
        <w:t xml:space="preserve"> – the law still ha</w:t>
      </w:r>
      <w:r w:rsidR="008251E4">
        <w:rPr>
          <w:lang w:val="en-GB"/>
        </w:rPr>
        <w:t>sn</w:t>
      </w:r>
      <w:r>
        <w:rPr>
          <w:lang w:val="en-GB"/>
        </w:rPr>
        <w:t>’t been used</w:t>
      </w:r>
      <w:r w:rsidRPr="00113A9C">
        <w:rPr>
          <w:lang w:val="en-GB"/>
        </w:rPr>
        <w:t xml:space="preserve">). </w:t>
      </w:r>
      <w:r>
        <w:rPr>
          <w:lang w:val="en-GB"/>
        </w:rPr>
        <w:t xml:space="preserve">The law </w:t>
      </w:r>
      <w:r w:rsidR="008251E4">
        <w:rPr>
          <w:lang w:val="en-GB"/>
        </w:rPr>
        <w:t>gained traction in</w:t>
      </w:r>
      <w:r>
        <w:rPr>
          <w:lang w:val="en-GB"/>
        </w:rPr>
        <w:t xml:space="preserve"> international media, and the intention behind this and other initiatives is to </w:t>
      </w:r>
      <w:r w:rsidR="008251E4">
        <w:rPr>
          <w:lang w:val="en-GB"/>
        </w:rPr>
        <w:t>redi</w:t>
      </w:r>
      <w:r w:rsidR="007447FA">
        <w:rPr>
          <w:lang w:val="en-GB"/>
        </w:rPr>
        <w:t xml:space="preserve">rect migrants away from Denmark. </w:t>
      </w:r>
      <w:r>
        <w:rPr>
          <w:lang w:val="en-GB"/>
        </w:rPr>
        <w:t xml:space="preserve">The government is very clear that they want to make Denmark a less attractive place for migrants. </w:t>
      </w:r>
    </w:p>
    <w:p w:rsidR="003931CE" w:rsidRDefault="003931CE" w:rsidP="003931CE">
      <w:pPr>
        <w:rPr>
          <w:lang w:val="en-GB"/>
        </w:rPr>
      </w:pPr>
      <w:r w:rsidRPr="002B104B">
        <w:rPr>
          <w:lang w:val="en-GB"/>
        </w:rPr>
        <w:t>In the autumn of 2015, the government made announcements in Turkish and Lebanese newspapers about the new initiatives and the new hard line on refugees and asylum seekers. This was supposed to make the migrants choose another destination than Denmark.</w:t>
      </w:r>
      <w:r w:rsidR="008E52D2">
        <w:rPr>
          <w:lang w:val="en-GB"/>
        </w:rPr>
        <w:t xml:space="preserve"> The extension of the waiting period for refugees to apply for family reunification is also expected to decrease the number of asylum seekers in Denmark. The effects on the number of asylum seekers however is unknown, and very doubtful. </w:t>
      </w:r>
      <w:r w:rsidR="008E52D2">
        <w:rPr>
          <w:rStyle w:val="Alaviitteenviite"/>
          <w:lang w:val="en-GB"/>
        </w:rPr>
        <w:footnoteReference w:id="35"/>
      </w:r>
    </w:p>
    <w:p w:rsidR="00632419" w:rsidRPr="00113A9C" w:rsidRDefault="00632419" w:rsidP="00632419">
      <w:pPr>
        <w:pStyle w:val="Otsikko2"/>
        <w:rPr>
          <w:lang w:val="en-GB"/>
        </w:rPr>
      </w:pPr>
    </w:p>
    <w:p w:rsidR="00632419" w:rsidRDefault="009A06AE" w:rsidP="00632419">
      <w:pPr>
        <w:pStyle w:val="Otsikko2"/>
        <w:rPr>
          <w:lang w:val="en-GB"/>
        </w:rPr>
      </w:pPr>
      <w:r>
        <w:rPr>
          <w:lang w:val="en-GB"/>
        </w:rPr>
        <w:t>6</w:t>
      </w:r>
      <w:r w:rsidR="00632419" w:rsidRPr="00113A9C">
        <w:rPr>
          <w:lang w:val="en-GB"/>
        </w:rPr>
        <w:t>.2 Security issues</w:t>
      </w:r>
      <w:r w:rsidR="00632419" w:rsidRPr="00113A9C">
        <w:rPr>
          <w:lang w:val="en-GB"/>
        </w:rPr>
        <w:tab/>
      </w:r>
    </w:p>
    <w:p w:rsidR="008E52D2" w:rsidRPr="008E52D2" w:rsidRDefault="008E52D2" w:rsidP="008E52D2">
      <w:pPr>
        <w:rPr>
          <w:lang w:val="en-GB"/>
        </w:rPr>
      </w:pPr>
      <w:r>
        <w:rPr>
          <w:lang w:val="en-GB"/>
        </w:rPr>
        <w:t xml:space="preserve">Unlike Germany and Sweden, there have only been very few cases of violence involving asylum seekers in Denmark. Only a few cases of vandalism against asylum camps have been registered and only a few cases of violence or other criminal acts have been connected to asylum seekers or beneficiaries of international protection. </w:t>
      </w:r>
    </w:p>
    <w:p w:rsidR="00632419" w:rsidRPr="00113A9C" w:rsidRDefault="00632419" w:rsidP="00632419">
      <w:pPr>
        <w:pStyle w:val="Otsikko2"/>
        <w:rPr>
          <w:lang w:val="en-GB"/>
        </w:rPr>
      </w:pPr>
    </w:p>
    <w:p w:rsidR="00632419" w:rsidRPr="00113A9C" w:rsidRDefault="009A06AE" w:rsidP="00632419">
      <w:pPr>
        <w:pStyle w:val="Otsikko2"/>
        <w:rPr>
          <w:lang w:val="en-GB"/>
        </w:rPr>
      </w:pPr>
      <w:r>
        <w:rPr>
          <w:lang w:val="en-GB"/>
        </w:rPr>
        <w:t>6</w:t>
      </w:r>
      <w:r w:rsidR="00632419" w:rsidRPr="00113A9C">
        <w:rPr>
          <w:lang w:val="en-GB"/>
        </w:rPr>
        <w:t xml:space="preserve">.3 Other issues </w:t>
      </w:r>
    </w:p>
    <w:p w:rsidR="00632419" w:rsidRPr="00113A9C" w:rsidRDefault="008E52D2" w:rsidP="00632419">
      <w:pPr>
        <w:rPr>
          <w:lang w:val="en-GB"/>
        </w:rPr>
      </w:pPr>
      <w:r>
        <w:rPr>
          <w:lang w:val="en-GB"/>
        </w:rPr>
        <w:t>There is no doubt, that the rules on family reunification have made the life a lot tougher for a lot of people living in Denmark. This includes both Danish citizens and foreign citizens like beneficiaries of international protection. The rules implemented to decrease the number of migrants coming to Denmark, is in many cases</w:t>
      </w:r>
      <w:r w:rsidR="007447FA">
        <w:rPr>
          <w:lang w:val="en-GB"/>
        </w:rPr>
        <w:t xml:space="preserve"> just making it more difficult</w:t>
      </w:r>
      <w:r w:rsidR="008251E4">
        <w:rPr>
          <w:lang w:val="en-GB"/>
        </w:rPr>
        <w:t xml:space="preserve">. Hence </w:t>
      </w:r>
      <w:r>
        <w:rPr>
          <w:lang w:val="en-GB"/>
        </w:rPr>
        <w:t xml:space="preserve">the </w:t>
      </w:r>
      <w:r w:rsidRPr="002B6C70">
        <w:rPr>
          <w:lang w:val="en-GB"/>
        </w:rPr>
        <w:t>burdens for the administration as well as the families applying have a big impact on both</w:t>
      </w:r>
      <w:r w:rsidR="008251E4" w:rsidRPr="002B6C70">
        <w:rPr>
          <w:lang w:val="en-GB"/>
        </w:rPr>
        <w:t xml:space="preserve"> parties</w:t>
      </w:r>
      <w:r w:rsidRPr="002B6C70">
        <w:rPr>
          <w:lang w:val="en-GB"/>
        </w:rPr>
        <w:t xml:space="preserve">. The system is frequently described as </w:t>
      </w:r>
      <w:r w:rsidRPr="002B6C70">
        <w:rPr>
          <w:lang w:val="en"/>
        </w:rPr>
        <w:t xml:space="preserve">Kafkaesque and there is an NGO ‘Marriage without borders’ </w:t>
      </w:r>
      <w:r w:rsidR="00044EA3" w:rsidRPr="002B6C70">
        <w:rPr>
          <w:lang w:val="en"/>
        </w:rPr>
        <w:t xml:space="preserve">exclusively </w:t>
      </w:r>
      <w:r w:rsidRPr="002B6C70">
        <w:rPr>
          <w:lang w:val="en"/>
        </w:rPr>
        <w:t>working to reduce the restraints on free marriages.</w:t>
      </w:r>
      <w:r w:rsidR="00C91AE1" w:rsidRPr="002B6C70">
        <w:rPr>
          <w:rStyle w:val="Alaviitteenviite"/>
          <w:lang w:val="en"/>
        </w:rPr>
        <w:footnoteReference w:id="36"/>
      </w:r>
      <w:r>
        <w:rPr>
          <w:lang w:val="en"/>
        </w:rPr>
        <w:t xml:space="preserve"> </w:t>
      </w:r>
    </w:p>
    <w:p w:rsidR="005C1786" w:rsidRPr="00113A9C" w:rsidRDefault="005C1786" w:rsidP="00BD5B6F">
      <w:pPr>
        <w:jc w:val="both"/>
        <w:rPr>
          <w:rFonts w:ascii="Calibri" w:hAnsi="Calibri"/>
          <w:b/>
          <w:sz w:val="30"/>
          <w:szCs w:val="30"/>
          <w:lang w:val="en-GB"/>
        </w:rPr>
      </w:pPr>
    </w:p>
    <w:sectPr w:rsidR="005C1786" w:rsidRPr="00113A9C">
      <w:headerReference w:type="default" r:id="rId14"/>
      <w:footerReference w:type="even" r:id="rId15"/>
      <w:footerReference w:type="default" r:id="rId1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DD6" w:rsidRDefault="00595DD6" w:rsidP="004904DA">
      <w:pPr>
        <w:spacing w:after="0" w:line="240" w:lineRule="auto"/>
      </w:pPr>
      <w:r>
        <w:separator/>
      </w:r>
    </w:p>
  </w:endnote>
  <w:endnote w:type="continuationSeparator" w:id="0">
    <w:p w:rsidR="00595DD6" w:rsidRDefault="00595DD6" w:rsidP="00490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lam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C70" w:rsidRDefault="002B6C70" w:rsidP="00B2690E">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2B6C70" w:rsidRDefault="002B6C70" w:rsidP="00B2690E">
    <w:pPr>
      <w:pStyle w:val="Alatunnist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C70" w:rsidRPr="00E42F75" w:rsidRDefault="002B6C70" w:rsidP="00B2690E">
    <w:pPr>
      <w:pStyle w:val="Alatunniste"/>
      <w:framePr w:wrap="around" w:vAnchor="text" w:hAnchor="margin" w:xAlign="right" w:y="1"/>
      <w:rPr>
        <w:rStyle w:val="Sivunumero"/>
        <w:rFonts w:ascii="Calibri" w:hAnsi="Calibri"/>
        <w:sz w:val="22"/>
        <w:szCs w:val="22"/>
      </w:rPr>
    </w:pPr>
    <w:r w:rsidRPr="00E42F75">
      <w:rPr>
        <w:rStyle w:val="Sivunumero"/>
        <w:rFonts w:ascii="Calibri" w:hAnsi="Calibri"/>
        <w:sz w:val="22"/>
        <w:szCs w:val="22"/>
      </w:rPr>
      <w:fldChar w:fldCharType="begin"/>
    </w:r>
    <w:r w:rsidRPr="00E42F75">
      <w:rPr>
        <w:rStyle w:val="Sivunumero"/>
        <w:rFonts w:ascii="Calibri" w:hAnsi="Calibri"/>
        <w:sz w:val="22"/>
        <w:szCs w:val="22"/>
      </w:rPr>
      <w:instrText xml:space="preserve">PAGE  </w:instrText>
    </w:r>
    <w:r w:rsidRPr="00E42F75">
      <w:rPr>
        <w:rStyle w:val="Sivunumero"/>
        <w:rFonts w:ascii="Calibri" w:hAnsi="Calibri"/>
        <w:sz w:val="22"/>
        <w:szCs w:val="22"/>
      </w:rPr>
      <w:fldChar w:fldCharType="separate"/>
    </w:r>
    <w:r w:rsidR="00060F42">
      <w:rPr>
        <w:rStyle w:val="Sivunumero"/>
        <w:rFonts w:ascii="Calibri" w:hAnsi="Calibri"/>
        <w:noProof/>
        <w:sz w:val="22"/>
        <w:szCs w:val="22"/>
      </w:rPr>
      <w:t>20</w:t>
    </w:r>
    <w:r w:rsidRPr="00E42F75">
      <w:rPr>
        <w:rStyle w:val="Sivunumero"/>
        <w:rFonts w:ascii="Calibri" w:hAnsi="Calibri"/>
        <w:sz w:val="22"/>
        <w:szCs w:val="22"/>
      </w:rPr>
      <w:fldChar w:fldCharType="end"/>
    </w:r>
  </w:p>
  <w:p w:rsidR="002B6C70" w:rsidRPr="00E42F75" w:rsidRDefault="002B6C70" w:rsidP="00B2690E">
    <w:pPr>
      <w:pStyle w:val="Alatunniste"/>
      <w:ind w:right="360"/>
      <w:rPr>
        <w:rFonts w:ascii="Calibri" w:hAnsi="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DD6" w:rsidRDefault="00595DD6" w:rsidP="004904DA">
      <w:pPr>
        <w:spacing w:after="0" w:line="240" w:lineRule="auto"/>
      </w:pPr>
      <w:r>
        <w:separator/>
      </w:r>
    </w:p>
  </w:footnote>
  <w:footnote w:type="continuationSeparator" w:id="0">
    <w:p w:rsidR="00595DD6" w:rsidRDefault="00595DD6" w:rsidP="004904DA">
      <w:pPr>
        <w:spacing w:after="0" w:line="240" w:lineRule="auto"/>
      </w:pPr>
      <w:r>
        <w:continuationSeparator/>
      </w:r>
    </w:p>
  </w:footnote>
  <w:footnote w:id="1">
    <w:p w:rsidR="002B6C70" w:rsidRPr="00F110C4" w:rsidRDefault="002B6C70" w:rsidP="00D9026E">
      <w:pPr>
        <w:pStyle w:val="Alaviitteenteksti"/>
        <w:rPr>
          <w:lang w:val="da-DK"/>
        </w:rPr>
      </w:pPr>
      <w:r>
        <w:rPr>
          <w:rStyle w:val="Alaviitteenviite"/>
        </w:rPr>
        <w:footnoteRef/>
      </w:r>
      <w:r>
        <w:t xml:space="preserve"> </w:t>
      </w:r>
      <w:hyperlink r:id="rId1" w:history="1">
        <w:r w:rsidRPr="006F4466">
          <w:rPr>
            <w:rStyle w:val="Hyperlinkki"/>
          </w:rPr>
          <w:t>http://denmark.dk/en/quick-facts/facts</w:t>
        </w:r>
      </w:hyperlink>
      <w:r>
        <w:t xml:space="preserve"> </w:t>
      </w:r>
    </w:p>
  </w:footnote>
  <w:footnote w:id="2">
    <w:p w:rsidR="002B6C70" w:rsidRPr="00F110C4" w:rsidRDefault="002B6C70" w:rsidP="00D9026E">
      <w:pPr>
        <w:pStyle w:val="Alaviitteenteksti"/>
        <w:rPr>
          <w:lang w:val="da-DK"/>
        </w:rPr>
      </w:pPr>
      <w:r>
        <w:rPr>
          <w:rStyle w:val="Alaviitteenviite"/>
        </w:rPr>
        <w:footnoteRef/>
      </w:r>
      <w:r w:rsidRPr="00403C6A">
        <w:rPr>
          <w:lang w:val="da-DK"/>
        </w:rPr>
        <w:t xml:space="preserve"> </w:t>
      </w:r>
      <w:r>
        <w:rPr>
          <w:lang w:val="da-DK"/>
        </w:rPr>
        <w:t xml:space="preserve">Tal og fakta på udlændingeområdet 2015 - </w:t>
      </w:r>
      <w:r w:rsidR="00595DD6">
        <w:fldChar w:fldCharType="begin"/>
      </w:r>
      <w:r w:rsidR="00595DD6" w:rsidRPr="00060F42">
        <w:rPr>
          <w:lang w:val="da-DK"/>
        </w:rPr>
        <w:instrText xml:space="preserve"> HYPERLINK "https://www.nyidanmark.dk/NR/rdonlyres/EBDF83E7-B151-4B3B-A87C-CC291B29CF14/0/tal_og_fakta_2015.pdf" </w:instrText>
      </w:r>
      <w:r w:rsidR="00595DD6">
        <w:fldChar w:fldCharType="separate"/>
      </w:r>
      <w:r w:rsidRPr="006F4466">
        <w:rPr>
          <w:rStyle w:val="Hyperlinkki"/>
          <w:lang w:val="da-DK"/>
        </w:rPr>
        <w:t>https://www.nyidanmark.dk/NR/rdonlyres/EBDF83E7-B151-4B3B-A87C-CC291B29CF14/0/tal_og_fakta_2015.pdf</w:t>
      </w:r>
      <w:r w:rsidR="00595DD6">
        <w:rPr>
          <w:rStyle w:val="Hyperlinkki"/>
          <w:lang w:val="da-DK"/>
        </w:rPr>
        <w:fldChar w:fldCharType="end"/>
      </w:r>
      <w:r>
        <w:rPr>
          <w:lang w:val="da-DK"/>
        </w:rPr>
        <w:t xml:space="preserve"> </w:t>
      </w:r>
    </w:p>
  </w:footnote>
  <w:footnote w:id="3">
    <w:p w:rsidR="002B6C70" w:rsidRPr="002E5362" w:rsidRDefault="002B6C70" w:rsidP="00D9026E">
      <w:pPr>
        <w:pStyle w:val="Alaviitteenteksti"/>
        <w:rPr>
          <w:lang w:val="da-DK"/>
        </w:rPr>
      </w:pPr>
      <w:r>
        <w:rPr>
          <w:rStyle w:val="Alaviitteenviite"/>
        </w:rPr>
        <w:footnoteRef/>
      </w:r>
      <w:r w:rsidRPr="00403C6A">
        <w:rPr>
          <w:lang w:val="da-DK"/>
        </w:rPr>
        <w:t xml:space="preserve"> </w:t>
      </w:r>
      <w:r w:rsidR="00595DD6">
        <w:fldChar w:fldCharType="begin"/>
      </w:r>
      <w:r w:rsidR="00595DD6" w:rsidRPr="00060F42">
        <w:rPr>
          <w:lang w:val="da-DK"/>
        </w:rPr>
        <w:instrText xml:space="preserve"> HYPERLINK "https://www.nyidanmark.dk/NR/rdonlyres/2A42ECC8-1CF5-4A8A-89AC-8D3D75EF3E17/0/aliens_consolidation_act_863_250613.pdf" </w:instrText>
      </w:r>
      <w:r w:rsidR="00595DD6">
        <w:fldChar w:fldCharType="separate"/>
      </w:r>
      <w:r w:rsidRPr="00403C6A">
        <w:rPr>
          <w:rStyle w:val="Hyperlinkki"/>
          <w:lang w:val="da-DK"/>
        </w:rPr>
        <w:t>https://www.nyidanmark.dk/NR/rdonlyres/2A42ECC8-1CF5-4A8A-89AC-8D3D75EF3E17/0/aliens_consolidation_act_863_250613.pdf</w:t>
      </w:r>
      <w:r w:rsidR="00595DD6">
        <w:rPr>
          <w:rStyle w:val="Hyperlinkki"/>
          <w:lang w:val="da-DK"/>
        </w:rPr>
        <w:fldChar w:fldCharType="end"/>
      </w:r>
      <w:r w:rsidRPr="00403C6A">
        <w:rPr>
          <w:lang w:val="da-DK"/>
        </w:rPr>
        <w:t xml:space="preserve"> </w:t>
      </w:r>
    </w:p>
  </w:footnote>
  <w:footnote w:id="4">
    <w:p w:rsidR="002B6C70" w:rsidRPr="00403C6A" w:rsidRDefault="002B6C70" w:rsidP="00D9026E">
      <w:pPr>
        <w:pStyle w:val="Alaviitteenteksti"/>
        <w:rPr>
          <w:lang w:val="en-US"/>
        </w:rPr>
      </w:pPr>
      <w:r>
        <w:rPr>
          <w:rStyle w:val="Alaviitteenviite"/>
        </w:rPr>
        <w:footnoteRef/>
      </w:r>
      <w:r w:rsidRPr="00403C6A">
        <w:rPr>
          <w:lang w:val="en-US"/>
        </w:rPr>
        <w:t xml:space="preserve"> Per </w:t>
      </w:r>
      <w:proofErr w:type="spellStart"/>
      <w:r w:rsidRPr="00403C6A">
        <w:rPr>
          <w:lang w:val="en-US"/>
        </w:rPr>
        <w:t>Mouritsen</w:t>
      </w:r>
      <w:proofErr w:type="spellEnd"/>
      <w:r w:rsidRPr="00403C6A">
        <w:rPr>
          <w:lang w:val="en-US"/>
        </w:rPr>
        <w:t xml:space="preserve"> &amp; Christine </w:t>
      </w:r>
      <w:proofErr w:type="spellStart"/>
      <w:r w:rsidRPr="00403C6A">
        <w:rPr>
          <w:lang w:val="en-US"/>
        </w:rPr>
        <w:t>Hovmark</w:t>
      </w:r>
      <w:proofErr w:type="spellEnd"/>
      <w:r w:rsidRPr="00403C6A">
        <w:rPr>
          <w:lang w:val="en-US"/>
        </w:rPr>
        <w:t xml:space="preserve"> Jensen (2014), Integration Policies in Denmark</w:t>
      </w:r>
    </w:p>
  </w:footnote>
  <w:footnote w:id="5">
    <w:p w:rsidR="002B6C70" w:rsidRPr="00403C6A" w:rsidRDefault="002B6C70" w:rsidP="00D9026E">
      <w:pPr>
        <w:pStyle w:val="Alaviitteenteksti"/>
        <w:rPr>
          <w:lang w:val="en-US"/>
        </w:rPr>
      </w:pPr>
      <w:r>
        <w:rPr>
          <w:rStyle w:val="Alaviitteenviite"/>
        </w:rPr>
        <w:footnoteRef/>
      </w:r>
      <w:r w:rsidRPr="00403C6A">
        <w:rPr>
          <w:lang w:val="en-US"/>
        </w:rPr>
        <w:t xml:space="preserve"> </w:t>
      </w:r>
      <w:r w:rsidR="00595DD6">
        <w:fldChar w:fldCharType="begin"/>
      </w:r>
      <w:r w:rsidR="00595DD6" w:rsidRPr="00060F42">
        <w:rPr>
          <w:lang w:val="en-US"/>
        </w:rPr>
        <w:instrText xml:space="preserve"> HYPERLINK "https://www.nyidanmark.dk/NR/rdonlyres/DD9BA445-E4AA-431E-ADF6-10147E46CF0B/0/nye_tider_nye_krav.pdf" </w:instrText>
      </w:r>
      <w:r w:rsidR="00595DD6">
        <w:fldChar w:fldCharType="separate"/>
      </w:r>
      <w:r w:rsidRPr="00403C6A">
        <w:rPr>
          <w:rStyle w:val="Hyperlinkki"/>
          <w:lang w:val="en-US"/>
        </w:rPr>
        <w:t>https://www.nyidanmark.dk/NR/rdonlyres/DD9BA445-E4AA-431E-ADF6-10147E46CF0B/0/nye_tider_nye_krav.pdf</w:t>
      </w:r>
      <w:r w:rsidR="00595DD6">
        <w:rPr>
          <w:rStyle w:val="Hyperlinkki"/>
          <w:lang w:val="en-US"/>
        </w:rPr>
        <w:fldChar w:fldCharType="end"/>
      </w:r>
      <w:r w:rsidRPr="00403C6A">
        <w:rPr>
          <w:lang w:val="en-US"/>
        </w:rPr>
        <w:t xml:space="preserve"> </w:t>
      </w:r>
    </w:p>
  </w:footnote>
  <w:footnote w:id="6">
    <w:p w:rsidR="002B6C70" w:rsidRPr="00403C6A" w:rsidRDefault="002B6C70" w:rsidP="00D9026E">
      <w:pPr>
        <w:pStyle w:val="Alaviitteenteksti"/>
        <w:rPr>
          <w:lang w:val="en-US"/>
        </w:rPr>
      </w:pPr>
      <w:r>
        <w:rPr>
          <w:rStyle w:val="Alaviitteenviite"/>
        </w:rPr>
        <w:footnoteRef/>
      </w:r>
      <w:r w:rsidRPr="00403C6A">
        <w:rPr>
          <w:lang w:val="en-US"/>
        </w:rPr>
        <w:t xml:space="preserve"> </w:t>
      </w:r>
      <w:r w:rsidR="00595DD6">
        <w:fldChar w:fldCharType="begin"/>
      </w:r>
      <w:r w:rsidR="00595DD6" w:rsidRPr="00060F42">
        <w:rPr>
          <w:lang w:val="en-US"/>
        </w:rPr>
        <w:instrText xml:space="preserve"> HYPERLINK "http://www.ft.dk/RIpdf/samling/20101/lovforslag/L168/20101_L168_som_vedtaget.pdf" </w:instrText>
      </w:r>
      <w:r w:rsidR="00595DD6">
        <w:fldChar w:fldCharType="separate"/>
      </w:r>
      <w:r w:rsidRPr="00403C6A">
        <w:rPr>
          <w:rStyle w:val="Hyperlinkki"/>
          <w:lang w:val="en-US"/>
        </w:rPr>
        <w:t>http://www.ft.dk/RIpdf/samling/20101/lovforslag/L168/20101_L168_som_vedtaget.pdf</w:t>
      </w:r>
      <w:r w:rsidR="00595DD6">
        <w:rPr>
          <w:rStyle w:val="Hyperlinkki"/>
          <w:lang w:val="en-US"/>
        </w:rPr>
        <w:fldChar w:fldCharType="end"/>
      </w:r>
      <w:r w:rsidRPr="00403C6A">
        <w:rPr>
          <w:lang w:val="en-US"/>
        </w:rPr>
        <w:t xml:space="preserve"> </w:t>
      </w:r>
    </w:p>
  </w:footnote>
  <w:footnote w:id="7">
    <w:p w:rsidR="002B6C70" w:rsidRPr="00403C6A" w:rsidRDefault="002B6C70" w:rsidP="00D9026E">
      <w:pPr>
        <w:pStyle w:val="Alaviitteenteksti"/>
        <w:rPr>
          <w:lang w:val="en-US"/>
        </w:rPr>
      </w:pPr>
      <w:r>
        <w:rPr>
          <w:rStyle w:val="Alaviitteenviite"/>
        </w:rPr>
        <w:footnoteRef/>
      </w:r>
      <w:r w:rsidRPr="00403C6A">
        <w:rPr>
          <w:lang w:val="en-US"/>
        </w:rPr>
        <w:t xml:space="preserve"> </w:t>
      </w:r>
      <w:r w:rsidR="00595DD6">
        <w:fldChar w:fldCharType="begin"/>
      </w:r>
      <w:r w:rsidR="00595DD6" w:rsidRPr="00060F42">
        <w:rPr>
          <w:lang w:val="en-US"/>
        </w:rPr>
        <w:instrText xml:space="preserve"> HYPERLINK "https://ww</w:instrText>
      </w:r>
      <w:r w:rsidR="00595DD6" w:rsidRPr="00060F42">
        <w:rPr>
          <w:lang w:val="en-US"/>
        </w:rPr>
        <w:instrText xml:space="preserve">w.nyidanmark.dk/NR/rdonlyres/C8CE4A15-6DB3-4416-8D87-11E081E81C65/0/Nyhedsbrev_til_kommunerne_s%C3%A6rnummer_maj_2012.pdf" </w:instrText>
      </w:r>
      <w:r w:rsidR="00595DD6">
        <w:fldChar w:fldCharType="separate"/>
      </w:r>
      <w:r w:rsidRPr="00403C6A">
        <w:rPr>
          <w:rStyle w:val="Hyperlinkki"/>
          <w:lang w:val="en-US"/>
        </w:rPr>
        <w:t>https://www.nyidanmark.dk/NR/rdonlyres/C8CE4A15-6DB3-4416-8D87-11E081E81C65/0/Nyhedsbrev_til_kommunerne_s%C3%A6rnummer_maj_2012.pdf</w:t>
      </w:r>
      <w:r w:rsidR="00595DD6">
        <w:rPr>
          <w:rStyle w:val="Hyperlinkki"/>
          <w:lang w:val="en-US"/>
        </w:rPr>
        <w:fldChar w:fldCharType="end"/>
      </w:r>
      <w:r w:rsidRPr="00403C6A">
        <w:rPr>
          <w:lang w:val="en-US"/>
        </w:rPr>
        <w:t xml:space="preserve"> </w:t>
      </w:r>
    </w:p>
  </w:footnote>
  <w:footnote w:id="8">
    <w:p w:rsidR="002B6C70" w:rsidRPr="00403C6A" w:rsidRDefault="002B6C70" w:rsidP="00D9026E">
      <w:pPr>
        <w:pStyle w:val="Alaviitteenteksti"/>
        <w:rPr>
          <w:lang w:val="en-US"/>
        </w:rPr>
      </w:pPr>
      <w:r>
        <w:rPr>
          <w:rStyle w:val="Alaviitteenviite"/>
        </w:rPr>
        <w:footnoteRef/>
      </w:r>
      <w:r w:rsidRPr="00403C6A">
        <w:rPr>
          <w:lang w:val="en-US"/>
        </w:rPr>
        <w:t xml:space="preserve"> </w:t>
      </w:r>
      <w:r w:rsidR="00595DD6">
        <w:fldChar w:fldCharType="begin"/>
      </w:r>
      <w:r w:rsidR="00595DD6" w:rsidRPr="00060F42">
        <w:rPr>
          <w:lang w:val="en-US"/>
        </w:rPr>
        <w:instrText xml:space="preserve"> HYPERLINK "http://www.stm.dk/publikationer/Asylpakke_15/index.html" </w:instrText>
      </w:r>
      <w:r w:rsidR="00595DD6">
        <w:fldChar w:fldCharType="separate"/>
      </w:r>
      <w:r w:rsidRPr="00403C6A">
        <w:rPr>
          <w:rStyle w:val="Hyperlinkki"/>
          <w:lang w:val="en-US"/>
        </w:rPr>
        <w:t>http://www.stm.dk/publikationer/Asylpakke_15/index.html</w:t>
      </w:r>
      <w:r w:rsidR="00595DD6">
        <w:rPr>
          <w:rStyle w:val="Hyperlinkki"/>
          <w:lang w:val="en-US"/>
        </w:rPr>
        <w:fldChar w:fldCharType="end"/>
      </w:r>
      <w:r w:rsidRPr="00403C6A">
        <w:rPr>
          <w:lang w:val="en-US"/>
        </w:rPr>
        <w:t xml:space="preserve"> </w:t>
      </w:r>
    </w:p>
  </w:footnote>
  <w:footnote w:id="9">
    <w:p w:rsidR="002B6C70" w:rsidRPr="00403C6A" w:rsidRDefault="002B6C70" w:rsidP="00D9026E">
      <w:pPr>
        <w:pStyle w:val="Alaviitteenteksti"/>
        <w:rPr>
          <w:lang w:val="en-US"/>
        </w:rPr>
      </w:pPr>
      <w:r>
        <w:rPr>
          <w:rStyle w:val="Alaviitteenviite"/>
        </w:rPr>
        <w:footnoteRef/>
      </w:r>
      <w:r w:rsidRPr="00403C6A">
        <w:rPr>
          <w:lang w:val="en-US"/>
        </w:rPr>
        <w:t xml:space="preserve"> http://amnesty.dk/danske-pressemeddelelser/brutalt-at-udskyde-krigsflygtninges-familiesammenfoering</w:t>
      </w:r>
    </w:p>
  </w:footnote>
  <w:footnote w:id="10">
    <w:p w:rsidR="002B6C70" w:rsidRPr="00403C6A" w:rsidRDefault="002B6C70" w:rsidP="00D9026E">
      <w:pPr>
        <w:pStyle w:val="Alaviitteenteksti"/>
        <w:rPr>
          <w:lang w:val="en-US"/>
        </w:rPr>
      </w:pPr>
      <w:r>
        <w:rPr>
          <w:rStyle w:val="Alaviitteenviite"/>
        </w:rPr>
        <w:footnoteRef/>
      </w:r>
      <w:r w:rsidRPr="00403C6A">
        <w:rPr>
          <w:lang w:val="en-US"/>
        </w:rPr>
        <w:t xml:space="preserve"> </w:t>
      </w:r>
      <w:r w:rsidR="00595DD6">
        <w:fldChar w:fldCharType="begin"/>
      </w:r>
      <w:r w:rsidR="00595DD6" w:rsidRPr="00060F42">
        <w:rPr>
          <w:lang w:val="en-US"/>
        </w:rPr>
        <w:instrText xml:space="preserve"> HYPERLINK "https://www.nyidanmark.dk/en-us/news/news/danish_immigration_service/2016/modified_requirements_successful_integration_fam.htm" </w:instrText>
      </w:r>
      <w:r w:rsidR="00595DD6">
        <w:fldChar w:fldCharType="separate"/>
      </w:r>
      <w:r w:rsidRPr="00403C6A">
        <w:rPr>
          <w:rStyle w:val="Hyperlinkki"/>
          <w:lang w:val="en-US"/>
        </w:rPr>
        <w:t>https://www.nyidanmark.dk/en-us/news/news/danish_immigration_service/2016/modified_requirements_successful_integration_fam.htm</w:t>
      </w:r>
      <w:r w:rsidR="00595DD6">
        <w:rPr>
          <w:rStyle w:val="Hyperlinkki"/>
          <w:lang w:val="en-US"/>
        </w:rPr>
        <w:fldChar w:fldCharType="end"/>
      </w:r>
      <w:r w:rsidRPr="00403C6A">
        <w:rPr>
          <w:lang w:val="en-US"/>
        </w:rPr>
        <w:t xml:space="preserve"> </w:t>
      </w:r>
    </w:p>
  </w:footnote>
  <w:footnote w:id="11">
    <w:p w:rsidR="002B6C70" w:rsidRPr="00403C6A" w:rsidRDefault="002B6C70" w:rsidP="00D9026E">
      <w:pPr>
        <w:pStyle w:val="Alaviitteenteksti"/>
        <w:rPr>
          <w:lang w:val="en-US"/>
        </w:rPr>
      </w:pPr>
      <w:r>
        <w:rPr>
          <w:rStyle w:val="Alaviitteenviite"/>
        </w:rPr>
        <w:footnoteRef/>
      </w:r>
      <w:r w:rsidRPr="00403C6A">
        <w:rPr>
          <w:lang w:val="en-US"/>
        </w:rPr>
        <w:t xml:space="preserve"> </w:t>
      </w:r>
      <w:r w:rsidR="00595DD6">
        <w:fldChar w:fldCharType="begin"/>
      </w:r>
      <w:r w:rsidR="00595DD6" w:rsidRPr="00060F42">
        <w:rPr>
          <w:lang w:val="en-US"/>
        </w:rPr>
        <w:instrText xml:space="preserve"> HYPERLINK "http://www.km.dk/fileadmin/share/kursus/Aftalepapir.pdf" </w:instrText>
      </w:r>
      <w:r w:rsidR="00595DD6">
        <w:fldChar w:fldCharType="separate"/>
      </w:r>
      <w:r w:rsidRPr="00403C6A">
        <w:rPr>
          <w:rStyle w:val="Hyperlinkki"/>
          <w:lang w:val="en-US"/>
        </w:rPr>
        <w:t>http://www.km.dk/fileadmin/share/kursus/Aftalepapir.pdf</w:t>
      </w:r>
      <w:r w:rsidR="00595DD6">
        <w:rPr>
          <w:rStyle w:val="Hyperlinkki"/>
          <w:lang w:val="en-US"/>
        </w:rPr>
        <w:fldChar w:fldCharType="end"/>
      </w:r>
      <w:r w:rsidRPr="00403C6A">
        <w:rPr>
          <w:lang w:val="en-US"/>
        </w:rPr>
        <w:t xml:space="preserve"> </w:t>
      </w:r>
    </w:p>
  </w:footnote>
  <w:footnote w:id="12">
    <w:p w:rsidR="002B6C70" w:rsidRPr="00403C6A" w:rsidRDefault="002B6C70" w:rsidP="00D9026E">
      <w:pPr>
        <w:pStyle w:val="Alaviitteenteksti"/>
        <w:rPr>
          <w:lang w:val="en-US"/>
        </w:rPr>
      </w:pPr>
      <w:r>
        <w:rPr>
          <w:rStyle w:val="Alaviitteenviite"/>
        </w:rPr>
        <w:footnoteRef/>
      </w:r>
      <w:r w:rsidRPr="00403C6A">
        <w:rPr>
          <w:lang w:val="en-US"/>
        </w:rPr>
        <w:t xml:space="preserve"> </w:t>
      </w:r>
      <w:r w:rsidR="00595DD6">
        <w:fldChar w:fldCharType="begin"/>
      </w:r>
      <w:r w:rsidR="00595DD6" w:rsidRPr="00060F42">
        <w:rPr>
          <w:lang w:val="en-US"/>
        </w:rPr>
        <w:instrText xml:space="preserve"> HYPERLINK "http://jyllands-posten.dk/politik/ECE8907796/ekspert-tvivler-paa-danske-forbehold-for-konvention</w:instrText>
      </w:r>
      <w:r w:rsidR="00595DD6" w:rsidRPr="00060F42">
        <w:rPr>
          <w:lang w:val="en-US"/>
        </w:rPr>
        <w:instrText xml:space="preserve">er/" </w:instrText>
      </w:r>
      <w:r w:rsidR="00595DD6">
        <w:fldChar w:fldCharType="separate"/>
      </w:r>
      <w:r w:rsidRPr="00403C6A">
        <w:rPr>
          <w:rStyle w:val="Hyperlinkki"/>
          <w:lang w:val="en-US"/>
        </w:rPr>
        <w:t>http://jyllands-posten.dk/politik/ECE8907796/ekspert-tvivler-paa-danske-forbehold-for-konventioner/</w:t>
      </w:r>
      <w:r w:rsidR="00595DD6">
        <w:rPr>
          <w:rStyle w:val="Hyperlinkki"/>
          <w:lang w:val="en-US"/>
        </w:rPr>
        <w:fldChar w:fldCharType="end"/>
      </w:r>
      <w:r w:rsidRPr="00403C6A">
        <w:rPr>
          <w:lang w:val="en-US"/>
        </w:rPr>
        <w:t xml:space="preserve"> </w:t>
      </w:r>
    </w:p>
  </w:footnote>
  <w:footnote w:id="13">
    <w:p w:rsidR="002B6C70" w:rsidRPr="00B2690E" w:rsidRDefault="002B6C70" w:rsidP="00D9026E">
      <w:pPr>
        <w:pStyle w:val="Alaviitteenteksti"/>
        <w:rPr>
          <w:lang w:val="en-US"/>
        </w:rPr>
      </w:pPr>
      <w:r>
        <w:rPr>
          <w:rStyle w:val="Alaviitteenviite"/>
        </w:rPr>
        <w:footnoteRef/>
      </w:r>
      <w:r w:rsidRPr="00B2690E">
        <w:rPr>
          <w:lang w:val="en-US"/>
        </w:rPr>
        <w:t xml:space="preserve"> </w:t>
      </w:r>
      <w:r w:rsidR="00595DD6">
        <w:fldChar w:fldCharType="begin"/>
      </w:r>
      <w:r w:rsidR="00595DD6" w:rsidRPr="00060F42">
        <w:rPr>
          <w:lang w:val="en-US"/>
        </w:rPr>
        <w:instrText xml:space="preserve"> HYPERLINK "http://uibm.dk/nyheder/2015-11/forste-aendring-af-udlaendingeloven-er-vedtaget" </w:instrText>
      </w:r>
      <w:r w:rsidR="00595DD6">
        <w:fldChar w:fldCharType="separate"/>
      </w:r>
      <w:r w:rsidRPr="00B2690E">
        <w:rPr>
          <w:rStyle w:val="Hyperlinkki"/>
          <w:lang w:val="en-US"/>
        </w:rPr>
        <w:t>http://uibm.dk/nyheder/2015-11/forste-aendring-af-udlaendingeloven-er-vedtaget</w:t>
      </w:r>
      <w:r w:rsidR="00595DD6">
        <w:rPr>
          <w:rStyle w:val="Hyperlinkki"/>
          <w:lang w:val="en-US"/>
        </w:rPr>
        <w:fldChar w:fldCharType="end"/>
      </w:r>
      <w:r w:rsidRPr="00B2690E">
        <w:rPr>
          <w:lang w:val="en-US"/>
        </w:rPr>
        <w:t xml:space="preserve"> </w:t>
      </w:r>
    </w:p>
  </w:footnote>
  <w:footnote w:id="14">
    <w:p w:rsidR="002B6C70" w:rsidRPr="00B2690E" w:rsidRDefault="002B6C70" w:rsidP="00D9026E">
      <w:pPr>
        <w:pStyle w:val="Alaviitteenteksti"/>
        <w:rPr>
          <w:lang w:val="en-US"/>
        </w:rPr>
      </w:pPr>
      <w:r>
        <w:rPr>
          <w:rStyle w:val="Alaviitteenviite"/>
        </w:rPr>
        <w:footnoteRef/>
      </w:r>
      <w:r w:rsidRPr="00B2690E">
        <w:rPr>
          <w:lang w:val="en-US"/>
        </w:rPr>
        <w:t xml:space="preserve"> </w:t>
      </w:r>
      <w:r w:rsidR="00595DD6">
        <w:fldChar w:fldCharType="begin"/>
      </w:r>
      <w:r w:rsidR="00595DD6" w:rsidRPr="00060F42">
        <w:rPr>
          <w:lang w:val="en-US"/>
        </w:rPr>
        <w:instrText xml:space="preserve"> HYPERLINK "http://www.ft.dk/samling/20151/lovforslag/l87/index.htm" </w:instrText>
      </w:r>
      <w:r w:rsidR="00595DD6">
        <w:fldChar w:fldCharType="separate"/>
      </w:r>
      <w:r w:rsidRPr="00B2690E">
        <w:rPr>
          <w:rStyle w:val="Hyperlinkki"/>
          <w:lang w:val="en-US"/>
        </w:rPr>
        <w:t>http://www.ft.dk/samling/20151/lovforslag/l87/index.htm</w:t>
      </w:r>
      <w:r w:rsidR="00595DD6">
        <w:rPr>
          <w:rStyle w:val="Hyperlinkki"/>
          <w:lang w:val="en-US"/>
        </w:rPr>
        <w:fldChar w:fldCharType="end"/>
      </w:r>
      <w:r w:rsidRPr="00B2690E">
        <w:rPr>
          <w:lang w:val="en-US"/>
        </w:rPr>
        <w:t xml:space="preserve"> </w:t>
      </w:r>
    </w:p>
  </w:footnote>
  <w:footnote w:id="15">
    <w:p w:rsidR="002B6C70" w:rsidRPr="00B2690E" w:rsidRDefault="002B6C70" w:rsidP="00D9026E">
      <w:pPr>
        <w:pStyle w:val="Alaviitteenteksti"/>
        <w:rPr>
          <w:lang w:val="en-US"/>
        </w:rPr>
      </w:pPr>
      <w:r>
        <w:rPr>
          <w:rStyle w:val="Alaviitteenviite"/>
        </w:rPr>
        <w:footnoteRef/>
      </w:r>
      <w:r w:rsidRPr="00B2690E">
        <w:rPr>
          <w:lang w:val="en-US"/>
        </w:rPr>
        <w:t xml:space="preserve"> https://www.nyidanmark.dk/nr/rdonlyres/e3c50ea0-bd36-4ddd-9c8d-7aaf44de1f12/0/seneste_tal_udlaendingeeomraadet.pdf</w:t>
      </w:r>
    </w:p>
  </w:footnote>
  <w:footnote w:id="16">
    <w:p w:rsidR="002B6C70" w:rsidRPr="00B2690E" w:rsidRDefault="002B6C70">
      <w:pPr>
        <w:pStyle w:val="Alaviitteenteksti"/>
        <w:rPr>
          <w:lang w:val="en-US"/>
        </w:rPr>
      </w:pPr>
      <w:r>
        <w:rPr>
          <w:rStyle w:val="Alaviitteenviite"/>
        </w:rPr>
        <w:footnoteRef/>
      </w:r>
      <w:r w:rsidRPr="00B2690E">
        <w:rPr>
          <w:lang w:val="en-US"/>
        </w:rPr>
        <w:t xml:space="preserve"> </w:t>
      </w:r>
      <w:r w:rsidR="00595DD6">
        <w:fldChar w:fldCharType="begin"/>
      </w:r>
      <w:r w:rsidR="00595DD6" w:rsidRPr="00060F42">
        <w:rPr>
          <w:lang w:val="en-US"/>
        </w:rPr>
        <w:instrText xml:space="preserve"> HYPERLINK "https://www.retsinformation.dk/Forms/R0710.aspx?id=181794" </w:instrText>
      </w:r>
      <w:r w:rsidR="00595DD6">
        <w:fldChar w:fldCharType="separate"/>
      </w:r>
      <w:r w:rsidRPr="00B2690E">
        <w:rPr>
          <w:rStyle w:val="Hyperlinkki"/>
          <w:lang w:val="en-US"/>
        </w:rPr>
        <w:t>https://www.retsinformation.dk/Forms/R0710.aspx?id=181794</w:t>
      </w:r>
      <w:r w:rsidR="00595DD6">
        <w:rPr>
          <w:rStyle w:val="Hyperlinkki"/>
          <w:lang w:val="en-US"/>
        </w:rPr>
        <w:fldChar w:fldCharType="end"/>
      </w:r>
    </w:p>
    <w:p w:rsidR="002B6C70" w:rsidRPr="00B2690E" w:rsidRDefault="002B6C70">
      <w:pPr>
        <w:pStyle w:val="Alaviitteenteksti"/>
        <w:rPr>
          <w:lang w:val="en-US"/>
        </w:rPr>
      </w:pPr>
      <w:r w:rsidRPr="00B2690E">
        <w:rPr>
          <w:lang w:val="en-US"/>
        </w:rPr>
        <w:t>http://www.ft.dk/samling/20151/lovforslag/L191A/index.htm</w:t>
      </w:r>
    </w:p>
  </w:footnote>
  <w:footnote w:id="17">
    <w:p w:rsidR="002B6C70" w:rsidRPr="00B2690E" w:rsidRDefault="002B6C70">
      <w:pPr>
        <w:pStyle w:val="Alaviitteenteksti"/>
        <w:rPr>
          <w:lang w:val="en-US"/>
        </w:rPr>
      </w:pPr>
      <w:r>
        <w:rPr>
          <w:rStyle w:val="Alaviitteenviite"/>
        </w:rPr>
        <w:footnoteRef/>
      </w:r>
      <w:r w:rsidRPr="00B2690E">
        <w:rPr>
          <w:lang w:val="en-US"/>
        </w:rPr>
        <w:t xml:space="preserve"> https://www.dr.dk/nyheder/politik/df-alle-flygtninge-skal-vente-tre-aar-paa-familiesammenfoering</w:t>
      </w:r>
    </w:p>
  </w:footnote>
  <w:footnote w:id="18">
    <w:p w:rsidR="002B6C70" w:rsidRPr="00B2690E" w:rsidRDefault="002B6C70">
      <w:pPr>
        <w:pStyle w:val="Alaviitteenteksti"/>
        <w:rPr>
          <w:lang w:val="en-US"/>
        </w:rPr>
      </w:pPr>
      <w:r>
        <w:rPr>
          <w:rStyle w:val="Alaviitteenviite"/>
        </w:rPr>
        <w:footnoteRef/>
      </w:r>
      <w:r w:rsidRPr="00B2690E">
        <w:rPr>
          <w:lang w:val="en-US"/>
        </w:rPr>
        <w:t xml:space="preserve"> http://www.politiko.dk/nyheder/flygtninge-skal-vente-laengere-paa-at-gense-deres-familier-en-kaempemaessig-</w:t>
      </w:r>
    </w:p>
  </w:footnote>
  <w:footnote w:id="19">
    <w:p w:rsidR="002B6C70" w:rsidRPr="00B2690E" w:rsidRDefault="002B6C70">
      <w:pPr>
        <w:pStyle w:val="Alaviitteenteksti"/>
        <w:rPr>
          <w:lang w:val="en-US"/>
        </w:rPr>
      </w:pPr>
      <w:r>
        <w:rPr>
          <w:rStyle w:val="Alaviitteenviite"/>
        </w:rPr>
        <w:footnoteRef/>
      </w:r>
      <w:r w:rsidRPr="00B2690E">
        <w:rPr>
          <w:lang w:val="en-US"/>
        </w:rPr>
        <w:t xml:space="preserve"> https://www.nyidanmark.dk/en-us/coming_to_dk/familyreunification/spouses/refugees/individuals_temporary_protected_status.htm</w:t>
      </w:r>
    </w:p>
  </w:footnote>
  <w:footnote w:id="20">
    <w:p w:rsidR="002B6C70" w:rsidRPr="00B2690E" w:rsidRDefault="002B6C70">
      <w:pPr>
        <w:pStyle w:val="Alaviitteenteksti"/>
        <w:rPr>
          <w:lang w:val="en-US"/>
        </w:rPr>
      </w:pPr>
      <w:r>
        <w:rPr>
          <w:rStyle w:val="Alaviitteenviite"/>
        </w:rPr>
        <w:footnoteRef/>
      </w:r>
      <w:r w:rsidRPr="00B2690E">
        <w:rPr>
          <w:lang w:val="en-US"/>
        </w:rPr>
        <w:t xml:space="preserve"> https://en.wikipedia.org/wiki/Liberal_Alliance_(Denmark)</w:t>
      </w:r>
    </w:p>
  </w:footnote>
  <w:footnote w:id="21">
    <w:p w:rsidR="002B6C70" w:rsidRPr="00B2690E" w:rsidRDefault="002B6C70">
      <w:pPr>
        <w:pStyle w:val="Alaviitteenteksti"/>
        <w:rPr>
          <w:lang w:val="en-US"/>
        </w:rPr>
      </w:pPr>
      <w:r w:rsidRPr="00DA1F45">
        <w:footnoteRef/>
      </w:r>
      <w:r w:rsidRPr="00B2690E">
        <w:rPr>
          <w:lang w:val="en-US"/>
        </w:rPr>
        <w:t xml:space="preserve"> </w:t>
      </w:r>
      <w:r w:rsidR="00595DD6">
        <w:fldChar w:fldCharType="begin"/>
      </w:r>
      <w:r w:rsidR="00595DD6" w:rsidRPr="00060F42">
        <w:rPr>
          <w:lang w:val="en-US"/>
        </w:rPr>
        <w:instrText xml:space="preserve"> HYPERLINK "https://www.nyidanmark.dk/en-us/coming_to_dk/familyreunification/family_reunification_under_eu-law/family_reunification_danish_nationals_under_eu-law.htm" </w:instrText>
      </w:r>
      <w:r w:rsidR="00595DD6">
        <w:fldChar w:fldCharType="separate"/>
      </w:r>
      <w:r w:rsidRPr="00B2690E">
        <w:rPr>
          <w:lang w:val="en-US"/>
        </w:rPr>
        <w:t>https://www.nyidanmark.dk/en-us/coming_to_dk/familyreunification/family_reunification_under_eu-law/family_reunification_danish_nationals_under_eu-law.htm</w:t>
      </w:r>
      <w:r w:rsidR="00595DD6">
        <w:rPr>
          <w:lang w:val="en-US"/>
        </w:rPr>
        <w:fldChar w:fldCharType="end"/>
      </w:r>
    </w:p>
  </w:footnote>
  <w:footnote w:id="22">
    <w:p w:rsidR="002B6C70" w:rsidRPr="00B2690E" w:rsidRDefault="002B6C70">
      <w:pPr>
        <w:pStyle w:val="Alaviitteenteksti"/>
        <w:rPr>
          <w:lang w:val="en-US"/>
        </w:rPr>
      </w:pPr>
      <w:r>
        <w:rPr>
          <w:rStyle w:val="Alaviitteenviite"/>
        </w:rPr>
        <w:footnoteRef/>
      </w:r>
      <w:r w:rsidRPr="00B2690E">
        <w:rPr>
          <w:lang w:val="en-US"/>
        </w:rPr>
        <w:t xml:space="preserve"> http://politiken.dk/indland/politik/ECE1111833/malmoe-finte-underminerer-pointsystem/</w:t>
      </w:r>
    </w:p>
  </w:footnote>
  <w:footnote w:id="23">
    <w:p w:rsidR="002B6C70" w:rsidRPr="00B2690E" w:rsidRDefault="002B6C70">
      <w:pPr>
        <w:pStyle w:val="Alaviitteenteksti"/>
        <w:rPr>
          <w:lang w:val="en-US"/>
        </w:rPr>
      </w:pPr>
      <w:r>
        <w:rPr>
          <w:rStyle w:val="Alaviitteenviite"/>
        </w:rPr>
        <w:footnoteRef/>
      </w:r>
      <w:r w:rsidRPr="00B2690E">
        <w:rPr>
          <w:lang w:val="en-US"/>
        </w:rPr>
        <w:t xml:space="preserve"> http://www.sfi.dk/nyt/nyheder/artikler/ny-bog-undersoeger-konsekvenserne-af-familiesammenfoeringsreglerne/</w:t>
      </w:r>
    </w:p>
  </w:footnote>
  <w:footnote w:id="24">
    <w:p w:rsidR="002B6C70" w:rsidRPr="002B6C70" w:rsidRDefault="002B6C70">
      <w:pPr>
        <w:pStyle w:val="Alaviitteenteksti"/>
        <w:rPr>
          <w:lang w:val="da-DK"/>
        </w:rPr>
      </w:pPr>
      <w:r>
        <w:rPr>
          <w:rStyle w:val="Alaviitteenviite"/>
        </w:rPr>
        <w:footnoteRef/>
      </w:r>
      <w:r w:rsidRPr="002B6C70">
        <w:rPr>
          <w:lang w:val="da-DK"/>
        </w:rPr>
        <w:t xml:space="preserve"> Ægteskab og Migration, Aarhus Universitetsforlag 2014</w:t>
      </w:r>
    </w:p>
  </w:footnote>
  <w:footnote w:id="25">
    <w:p w:rsidR="002B6C70" w:rsidRPr="002B6C70" w:rsidRDefault="002B6C70">
      <w:pPr>
        <w:pStyle w:val="Alaviitteenteksti"/>
        <w:rPr>
          <w:lang w:val="da-DK"/>
        </w:rPr>
      </w:pPr>
      <w:r>
        <w:rPr>
          <w:rStyle w:val="Alaviitteenviite"/>
        </w:rPr>
        <w:footnoteRef/>
      </w:r>
      <w:r w:rsidRPr="002B6C70">
        <w:rPr>
          <w:lang w:val="da-DK"/>
        </w:rPr>
        <w:t xml:space="preserve"> Ægteskab og Migration, Aarhus Universitetsforlag 2014</w:t>
      </w:r>
    </w:p>
  </w:footnote>
  <w:footnote w:id="26">
    <w:p w:rsidR="002B6C70" w:rsidRPr="002B6C70" w:rsidRDefault="002B6C70" w:rsidP="00D9026E">
      <w:pPr>
        <w:pStyle w:val="Alaviitteenteksti"/>
        <w:rPr>
          <w:lang w:val="da-DK"/>
        </w:rPr>
      </w:pPr>
      <w:r>
        <w:rPr>
          <w:rStyle w:val="Alaviitteenviite"/>
        </w:rPr>
        <w:footnoteRef/>
      </w:r>
      <w:r w:rsidRPr="002B6C70">
        <w:rPr>
          <w:lang w:val="da-DK"/>
        </w:rPr>
        <w:t xml:space="preserve"> </w:t>
      </w:r>
      <w:r w:rsidR="00595DD6">
        <w:fldChar w:fldCharType="begin"/>
      </w:r>
      <w:r w:rsidR="00595DD6" w:rsidRPr="00060F42">
        <w:rPr>
          <w:lang w:val="da-DK"/>
        </w:rPr>
        <w:instrText xml:space="preserve"> HYPERLINK "http://www.rockwoolfonden.dk/app/uploads/2015/12/Study-paper-90-The-impact-of-immigrants-on-public-finances.pdf" </w:instrText>
      </w:r>
      <w:r w:rsidR="00595DD6">
        <w:fldChar w:fldCharType="separate"/>
      </w:r>
      <w:r w:rsidRPr="002B6C70">
        <w:rPr>
          <w:rStyle w:val="Hyperlinkki"/>
          <w:lang w:val="da-DK"/>
        </w:rPr>
        <w:t>http://www.rockwoolfonden.dk/app/uploads/2015/12/Study-paper-90-The-impact-of-immigrants-on-public-finances.pdf</w:t>
      </w:r>
      <w:r w:rsidR="00595DD6">
        <w:rPr>
          <w:rStyle w:val="Hyperlinkki"/>
          <w:lang w:val="da-DK"/>
        </w:rPr>
        <w:fldChar w:fldCharType="end"/>
      </w:r>
      <w:r w:rsidRPr="002B6C70">
        <w:rPr>
          <w:lang w:val="da-DK"/>
        </w:rPr>
        <w:t xml:space="preserve"> </w:t>
      </w:r>
    </w:p>
  </w:footnote>
  <w:footnote w:id="27">
    <w:p w:rsidR="002B6C70" w:rsidRPr="002B6C70" w:rsidRDefault="002B6C70" w:rsidP="00D9026E">
      <w:pPr>
        <w:rPr>
          <w:rFonts w:ascii="Calibri" w:eastAsia="Times New Roman" w:hAnsi="Calibri" w:cs="Times New Roman"/>
          <w:color w:val="000000"/>
          <w:lang w:val="da-DK" w:eastAsia="da-DK"/>
        </w:rPr>
      </w:pPr>
      <w:r w:rsidRPr="00A85480">
        <w:rPr>
          <w:rFonts w:ascii="Calibri" w:eastAsia="Times New Roman" w:hAnsi="Calibri" w:cs="Times New Roman"/>
          <w:color w:val="000000"/>
          <w:lang w:eastAsia="da-DK"/>
        </w:rPr>
        <w:footnoteRef/>
      </w:r>
      <w:r w:rsidRPr="002B6C70">
        <w:rPr>
          <w:rFonts w:ascii="Calibri" w:eastAsia="Times New Roman" w:hAnsi="Calibri" w:cs="Times New Roman"/>
          <w:color w:val="000000"/>
          <w:lang w:val="da-DK" w:eastAsia="da-DK"/>
        </w:rPr>
        <w:t xml:space="preserve"> </w:t>
      </w:r>
      <w:r w:rsidR="00595DD6">
        <w:fldChar w:fldCharType="begin"/>
      </w:r>
      <w:r w:rsidR="00595DD6" w:rsidRPr="00060F42">
        <w:rPr>
          <w:lang w:val="da-DK"/>
        </w:rPr>
        <w:instrText xml:space="preserve"> HYPERLINK "http://www.rockwoolfonden.dk/app/uploads/2016/05/Arbejdsmarkedstilknytningen-for-flygtninge-og-indvandrere.pdf" </w:instrText>
      </w:r>
      <w:r w:rsidR="00595DD6">
        <w:fldChar w:fldCharType="separate"/>
      </w:r>
      <w:r w:rsidRPr="002B6C70">
        <w:rPr>
          <w:rFonts w:ascii="Calibri" w:eastAsia="Times New Roman" w:hAnsi="Calibri" w:cs="Times New Roman"/>
          <w:color w:val="000000"/>
          <w:lang w:val="da-DK" w:eastAsia="da-DK"/>
        </w:rPr>
        <w:t>http://www.rockwoolfonden.dk/app/uploads/2016/05/Arbejdsmarkedstilknytningen-for-flygtninge-og-indvandrere.pdf</w:t>
      </w:r>
      <w:r w:rsidR="00595DD6">
        <w:rPr>
          <w:rFonts w:ascii="Calibri" w:eastAsia="Times New Roman" w:hAnsi="Calibri" w:cs="Times New Roman"/>
          <w:color w:val="000000"/>
          <w:lang w:val="da-DK" w:eastAsia="da-DK"/>
        </w:rPr>
        <w:fldChar w:fldCharType="end"/>
      </w:r>
    </w:p>
    <w:p w:rsidR="002B6C70" w:rsidRPr="002B6C70" w:rsidRDefault="002B6C70" w:rsidP="00D9026E">
      <w:pPr>
        <w:pStyle w:val="Alaviitteenteksti"/>
        <w:rPr>
          <w:lang w:val="da-DK"/>
        </w:rPr>
      </w:pPr>
    </w:p>
  </w:footnote>
  <w:footnote w:id="28">
    <w:p w:rsidR="002B6C70" w:rsidRPr="002B6C70" w:rsidRDefault="002B6C70" w:rsidP="00D9026E">
      <w:pPr>
        <w:pStyle w:val="Alaviitteenteksti"/>
        <w:rPr>
          <w:lang w:val="da-DK"/>
        </w:rPr>
      </w:pPr>
      <w:r>
        <w:rPr>
          <w:rStyle w:val="Alaviitteenviite"/>
        </w:rPr>
        <w:footnoteRef/>
      </w:r>
      <w:r w:rsidRPr="002B6C70">
        <w:rPr>
          <w:lang w:val="da-DK"/>
        </w:rPr>
        <w:t xml:space="preserve"> </w:t>
      </w:r>
      <w:r w:rsidR="00595DD6">
        <w:fldChar w:fldCharType="begin"/>
      </w:r>
      <w:r w:rsidR="00595DD6" w:rsidRPr="00060F42">
        <w:rPr>
          <w:lang w:val="en-US"/>
        </w:rPr>
        <w:instrText xml:space="preserve"> HYPERLINK "file:///C:/Users/AndersRandrup/FileSync/Projects/P%20-%20Familiesammenf%C3%B8ring%20-%20DK16-10642/Data/Desk%20Research%20-%20optional/Rockwool%20-%2</w:instrText>
      </w:r>
      <w:r w:rsidR="00595DD6" w:rsidRPr="00060F42">
        <w:rPr>
          <w:lang w:val="en-US"/>
        </w:rPr>
        <w:instrText xml:space="preserve">0Arbejdsmarkedstilknytningen-for-flygtninge-og-indvandrere.pdf" </w:instrText>
      </w:r>
      <w:r w:rsidR="00595DD6">
        <w:fldChar w:fldCharType="separate"/>
      </w:r>
      <w:r w:rsidRPr="002B6C70">
        <w:rPr>
          <w:rStyle w:val="Hyperlinkki"/>
          <w:lang w:val="da-DK"/>
        </w:rPr>
        <w:t>file:///C:/Users/AndersRandrup/FileSync/Projects/P%20-%20Familiesammenf%C3%B8ring%20-%20DK16-10642/Data/Desk%20Research%20-%20optional/Rockwool%20-%20Arbejdsmarkedstilknytningen-for-flygtninge-og-indvandrere.pdf</w:t>
      </w:r>
      <w:r w:rsidR="00595DD6">
        <w:rPr>
          <w:rStyle w:val="Hyperlinkki"/>
          <w:lang w:val="da-DK"/>
        </w:rPr>
        <w:fldChar w:fldCharType="end"/>
      </w:r>
      <w:r w:rsidRPr="002B6C70">
        <w:rPr>
          <w:lang w:val="da-DK"/>
        </w:rPr>
        <w:t xml:space="preserve"> </w:t>
      </w:r>
    </w:p>
  </w:footnote>
  <w:footnote w:id="29">
    <w:p w:rsidR="002B6C70" w:rsidRPr="002B6C70" w:rsidRDefault="002B6C70" w:rsidP="00D9026E">
      <w:pPr>
        <w:pStyle w:val="Alaviitteenteksti"/>
        <w:rPr>
          <w:lang w:val="da-DK"/>
        </w:rPr>
      </w:pPr>
      <w:r>
        <w:rPr>
          <w:rStyle w:val="Alaviitteenviite"/>
        </w:rPr>
        <w:footnoteRef/>
      </w:r>
      <w:r w:rsidRPr="002B6C70">
        <w:rPr>
          <w:lang w:val="da-DK"/>
        </w:rPr>
        <w:t xml:space="preserve"> </w:t>
      </w:r>
      <w:r w:rsidR="00595DD6">
        <w:fldChar w:fldCharType="begin"/>
      </w:r>
      <w:r w:rsidR="00595DD6" w:rsidRPr="00060F42">
        <w:rPr>
          <w:lang w:val="da-DK"/>
        </w:rPr>
        <w:instrText xml:space="preserve"> HYPERLINK "http://www.rockwoolfonden.dk/app/uploads/2015/12/Study-paper-90-The-impact-of-immigrants-on-public-finances.pdf" </w:instrText>
      </w:r>
      <w:r w:rsidR="00595DD6">
        <w:fldChar w:fldCharType="separate"/>
      </w:r>
      <w:r w:rsidRPr="002B6C70">
        <w:rPr>
          <w:rStyle w:val="Hyperlinkki"/>
          <w:lang w:val="da-DK"/>
        </w:rPr>
        <w:t>http://www.rockwoolfonden.dk/app/uploads/2015/12/Study-paper-90-The-impact-of-immigrants-on-public-finances.pdf</w:t>
      </w:r>
      <w:r w:rsidR="00595DD6">
        <w:rPr>
          <w:rStyle w:val="Hyperlinkki"/>
          <w:lang w:val="da-DK"/>
        </w:rPr>
        <w:fldChar w:fldCharType="end"/>
      </w:r>
      <w:r w:rsidRPr="002B6C70">
        <w:rPr>
          <w:lang w:val="da-DK"/>
        </w:rPr>
        <w:t xml:space="preserve"> </w:t>
      </w:r>
    </w:p>
  </w:footnote>
  <w:footnote w:id="30">
    <w:p w:rsidR="002B6C70" w:rsidRPr="002B6C70" w:rsidRDefault="002B6C70" w:rsidP="00D9026E">
      <w:pPr>
        <w:pStyle w:val="Alaviitteenteksti"/>
        <w:rPr>
          <w:lang w:val="da-DK"/>
        </w:rPr>
      </w:pPr>
      <w:r>
        <w:rPr>
          <w:rStyle w:val="Alaviitteenviite"/>
        </w:rPr>
        <w:footnoteRef/>
      </w:r>
      <w:r w:rsidRPr="002B6C70">
        <w:rPr>
          <w:lang w:val="da-DK"/>
        </w:rPr>
        <w:t xml:space="preserve"> </w:t>
      </w:r>
      <w:r w:rsidR="00595DD6">
        <w:fldChar w:fldCharType="begin"/>
      </w:r>
      <w:r w:rsidR="00595DD6" w:rsidRPr="00060F42">
        <w:rPr>
          <w:lang w:val="da-DK"/>
        </w:rPr>
        <w:instrText xml:space="preserve"> HYPERLINK "http://www.rockwoolfonden.dk/app/uploads/2015/12/Study-paper-90-The-impact-of-immigrants-on-public-finances.pdf" </w:instrText>
      </w:r>
      <w:r w:rsidR="00595DD6">
        <w:fldChar w:fldCharType="separate"/>
      </w:r>
      <w:r w:rsidRPr="002B6C70">
        <w:rPr>
          <w:rStyle w:val="Hyperlinkki"/>
          <w:lang w:val="da-DK"/>
        </w:rPr>
        <w:t>http://www.rockwoolfonden.dk/app/uploads/2015/12/Study-paper-90-The-impact-of-immigrants-on-public-finances.pdf</w:t>
      </w:r>
      <w:r w:rsidR="00595DD6">
        <w:rPr>
          <w:rStyle w:val="Hyperlinkki"/>
          <w:lang w:val="da-DK"/>
        </w:rPr>
        <w:fldChar w:fldCharType="end"/>
      </w:r>
      <w:r w:rsidRPr="002B6C70">
        <w:rPr>
          <w:lang w:val="da-DK"/>
        </w:rPr>
        <w:t xml:space="preserve"> </w:t>
      </w:r>
    </w:p>
  </w:footnote>
  <w:footnote w:id="31">
    <w:p w:rsidR="00A23995" w:rsidRPr="00060F42" w:rsidRDefault="00A23995">
      <w:pPr>
        <w:pStyle w:val="Alaviitteenteksti"/>
        <w:rPr>
          <w:lang w:val="da-DK"/>
        </w:rPr>
      </w:pPr>
      <w:r>
        <w:rPr>
          <w:rStyle w:val="Alaviitteenviite"/>
        </w:rPr>
        <w:footnoteRef/>
      </w:r>
      <w:r w:rsidRPr="00060F42">
        <w:rPr>
          <w:lang w:val="da-DK"/>
        </w:rPr>
        <w:t xml:space="preserve"> http://www.rockwoolfonden.dk/app/uploads/2016/01/Newsletter-May-2015.pdf</w:t>
      </w:r>
    </w:p>
  </w:footnote>
  <w:footnote w:id="32">
    <w:p w:rsidR="002B6C70" w:rsidRPr="00060F42" w:rsidRDefault="002B6C70" w:rsidP="00D9026E">
      <w:pPr>
        <w:pStyle w:val="Alaviitteenteksti"/>
        <w:rPr>
          <w:lang w:val="da-DK"/>
        </w:rPr>
      </w:pPr>
      <w:r>
        <w:rPr>
          <w:rStyle w:val="Alaviitteenviite"/>
        </w:rPr>
        <w:footnoteRef/>
      </w:r>
      <w:r w:rsidRPr="00060F42">
        <w:rPr>
          <w:lang w:val="da-DK"/>
        </w:rPr>
        <w:t xml:space="preserve"> </w:t>
      </w:r>
      <w:hyperlink r:id="rId2" w:history="1">
        <w:r w:rsidRPr="00060F42">
          <w:rPr>
            <w:rStyle w:val="Hyperlinkki"/>
            <w:lang w:val="da-DK"/>
          </w:rPr>
          <w:t>http://sim.dk/media/1033861/eftersyn_080216-1.pdf</w:t>
        </w:r>
      </w:hyperlink>
      <w:r w:rsidRPr="00060F42">
        <w:rPr>
          <w:lang w:val="da-DK"/>
        </w:rPr>
        <w:t xml:space="preserve"> </w:t>
      </w:r>
    </w:p>
  </w:footnote>
  <w:footnote w:id="33">
    <w:p w:rsidR="002B6C70" w:rsidRPr="00060F42" w:rsidRDefault="002B6C70" w:rsidP="00D9026E">
      <w:pPr>
        <w:pStyle w:val="Alaviitteenteksti"/>
        <w:rPr>
          <w:lang w:val="da-DK"/>
        </w:rPr>
      </w:pPr>
      <w:r>
        <w:rPr>
          <w:rStyle w:val="Alaviitteenviite"/>
        </w:rPr>
        <w:footnoteRef/>
      </w:r>
      <w:r w:rsidRPr="00060F42">
        <w:rPr>
          <w:lang w:val="da-DK"/>
        </w:rPr>
        <w:t xml:space="preserve"> </w:t>
      </w:r>
      <w:hyperlink r:id="rId3" w:history="1">
        <w:r w:rsidRPr="00060F42">
          <w:rPr>
            <w:rStyle w:val="Hyperlinkki"/>
            <w:lang w:val="da-DK"/>
          </w:rPr>
          <w:t>http://sim.dk/media/1033861/eftersyn_080216-1.pdf</w:t>
        </w:r>
      </w:hyperlink>
      <w:r w:rsidRPr="00060F42">
        <w:rPr>
          <w:lang w:val="da-DK"/>
        </w:rPr>
        <w:t xml:space="preserve"> </w:t>
      </w:r>
    </w:p>
  </w:footnote>
  <w:footnote w:id="34">
    <w:p w:rsidR="002B6C70" w:rsidRPr="00060F42" w:rsidRDefault="002B6C70" w:rsidP="00D9026E">
      <w:pPr>
        <w:pStyle w:val="Alaviitteenteksti"/>
        <w:rPr>
          <w:lang w:val="da-DK"/>
        </w:rPr>
      </w:pPr>
      <w:r>
        <w:rPr>
          <w:rStyle w:val="Alaviitteenviite"/>
        </w:rPr>
        <w:footnoteRef/>
      </w:r>
      <w:r w:rsidRPr="00060F42">
        <w:rPr>
          <w:lang w:val="da-DK"/>
        </w:rPr>
        <w:t xml:space="preserve"> </w:t>
      </w:r>
      <w:hyperlink r:id="rId4" w:history="1">
        <w:r w:rsidRPr="00060F42">
          <w:rPr>
            <w:rStyle w:val="Hyperlinkki"/>
            <w:lang w:val="da-DK"/>
          </w:rPr>
          <w:t>http://sim.dk/media/1033861/eftersyn_080216-1.pdf</w:t>
        </w:r>
      </w:hyperlink>
      <w:r w:rsidRPr="00060F42">
        <w:rPr>
          <w:lang w:val="da-DK"/>
        </w:rPr>
        <w:t>, p. 63</w:t>
      </w:r>
    </w:p>
  </w:footnote>
  <w:footnote w:id="35">
    <w:p w:rsidR="002B6C70" w:rsidRPr="00060F42" w:rsidRDefault="002B6C70" w:rsidP="00D9026E">
      <w:pPr>
        <w:ind w:left="360"/>
        <w:rPr>
          <w:sz w:val="20"/>
          <w:szCs w:val="20"/>
          <w:lang w:val="da-DK"/>
        </w:rPr>
      </w:pPr>
      <w:r w:rsidRPr="00614169">
        <w:rPr>
          <w:rStyle w:val="Alaviitteenviite"/>
          <w:sz w:val="20"/>
          <w:szCs w:val="20"/>
        </w:rPr>
        <w:footnoteRef/>
      </w:r>
      <w:r w:rsidRPr="00060F42">
        <w:rPr>
          <w:sz w:val="20"/>
          <w:szCs w:val="20"/>
          <w:lang w:val="da-DK"/>
        </w:rPr>
        <w:t xml:space="preserve"> </w:t>
      </w:r>
      <w:hyperlink r:id="rId5" w:history="1">
        <w:r w:rsidRPr="00060F42">
          <w:rPr>
            <w:rStyle w:val="Hyperlinkki"/>
            <w:color w:val="auto"/>
            <w:sz w:val="20"/>
            <w:szCs w:val="20"/>
            <w:lang w:val="da-DK"/>
          </w:rPr>
          <w:t>http://politiken.dk/indland/politik/ECE2770285/forsker-stoejbergs-kampagne-faar-ingen-effekt-paa-antal-asylansoegere/</w:t>
        </w:r>
      </w:hyperlink>
    </w:p>
  </w:footnote>
  <w:footnote w:id="36">
    <w:p w:rsidR="002B6C70" w:rsidRPr="00C91AE1" w:rsidRDefault="002B6C70">
      <w:pPr>
        <w:pStyle w:val="Alaviitteenteksti"/>
        <w:rPr>
          <w:lang w:val="da-DK"/>
        </w:rPr>
      </w:pPr>
      <w:r>
        <w:rPr>
          <w:rStyle w:val="Alaviitteenviite"/>
        </w:rPr>
        <w:footnoteRef/>
      </w:r>
      <w:r>
        <w:t xml:space="preserve"> </w:t>
      </w:r>
      <w:r w:rsidRPr="00C91AE1">
        <w:t>http://www.aegteskabudengraenser.dk/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C70" w:rsidRPr="00913569" w:rsidRDefault="002B6C70" w:rsidP="00B2690E">
    <w:pPr>
      <w:pStyle w:val="Yltunniste"/>
      <w:tabs>
        <w:tab w:val="clear" w:pos="8640"/>
      </w:tabs>
      <w:ind w:left="-567" w:right="-347"/>
      <w:jc w:val="center"/>
      <w:rPr>
        <w:rFonts w:ascii="Calibri" w:hAnsi="Calibri"/>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04A3"/>
    <w:multiLevelType w:val="multilevel"/>
    <w:tmpl w:val="30A8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F1E4C"/>
    <w:multiLevelType w:val="hybridMultilevel"/>
    <w:tmpl w:val="AE14BC92"/>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44D7546"/>
    <w:multiLevelType w:val="hybridMultilevel"/>
    <w:tmpl w:val="97D42C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EE859AC"/>
    <w:multiLevelType w:val="multilevel"/>
    <w:tmpl w:val="AE34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C00D4"/>
    <w:multiLevelType w:val="hybridMultilevel"/>
    <w:tmpl w:val="DFB2674A"/>
    <w:lvl w:ilvl="0" w:tplc="77B6FE42">
      <w:start w:val="1"/>
      <w:numFmt w:val="decimal"/>
      <w:lvlText w:val="%1."/>
      <w:lvlJc w:val="left"/>
      <w:pPr>
        <w:ind w:left="1740" w:hanging="138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5225190"/>
    <w:multiLevelType w:val="multilevel"/>
    <w:tmpl w:val="91D4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80773"/>
    <w:multiLevelType w:val="hybridMultilevel"/>
    <w:tmpl w:val="0B5E65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44A3D5A"/>
    <w:multiLevelType w:val="multilevel"/>
    <w:tmpl w:val="E4C0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DA4981"/>
    <w:multiLevelType w:val="multilevel"/>
    <w:tmpl w:val="4D08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0783B"/>
    <w:multiLevelType w:val="multilevel"/>
    <w:tmpl w:val="60D0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974C4A"/>
    <w:multiLevelType w:val="hybridMultilevel"/>
    <w:tmpl w:val="CAC467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5E53F34"/>
    <w:multiLevelType w:val="hybridMultilevel"/>
    <w:tmpl w:val="7CE019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E737D82"/>
    <w:multiLevelType w:val="multilevel"/>
    <w:tmpl w:val="6EF8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E45493"/>
    <w:multiLevelType w:val="multilevel"/>
    <w:tmpl w:val="A6D0E5F4"/>
    <w:lvl w:ilvl="0">
      <w:start w:val="1"/>
      <w:numFmt w:val="decimal"/>
      <w:lvlText w:val="%1"/>
      <w:lvlJc w:val="left"/>
      <w:pPr>
        <w:ind w:left="390" w:hanging="390"/>
      </w:pPr>
      <w:rPr>
        <w:rFonts w:hint="default"/>
      </w:rPr>
    </w:lvl>
    <w:lvl w:ilvl="1">
      <w:start w:val="1"/>
      <w:numFmt w:val="decimal"/>
      <w:lvlText w:val="%1.%2"/>
      <w:lvlJc w:val="left"/>
      <w:pPr>
        <w:ind w:left="1694" w:hanging="39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1872" w:hanging="1440"/>
      </w:pPr>
      <w:rPr>
        <w:rFonts w:hint="default"/>
      </w:rPr>
    </w:lvl>
  </w:abstractNum>
  <w:num w:numId="1">
    <w:abstractNumId w:val="11"/>
  </w:num>
  <w:num w:numId="2">
    <w:abstractNumId w:val="1"/>
  </w:num>
  <w:num w:numId="3">
    <w:abstractNumId w:val="13"/>
  </w:num>
  <w:num w:numId="4">
    <w:abstractNumId w:val="10"/>
  </w:num>
  <w:num w:numId="5">
    <w:abstractNumId w:val="0"/>
  </w:num>
  <w:num w:numId="6">
    <w:abstractNumId w:val="8"/>
  </w:num>
  <w:num w:numId="7">
    <w:abstractNumId w:val="2"/>
  </w:num>
  <w:num w:numId="8">
    <w:abstractNumId w:val="9"/>
  </w:num>
  <w:num w:numId="9">
    <w:abstractNumId w:val="4"/>
  </w:num>
  <w:num w:numId="10">
    <w:abstractNumId w:val="3"/>
  </w:num>
  <w:num w:numId="11">
    <w:abstractNumId w:val="7"/>
  </w:num>
  <w:num w:numId="12">
    <w:abstractNumId w:val="1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DD"/>
    <w:rsid w:val="00003588"/>
    <w:rsid w:val="00040CD0"/>
    <w:rsid w:val="000448A2"/>
    <w:rsid w:val="00044EA3"/>
    <w:rsid w:val="00060F42"/>
    <w:rsid w:val="000C27F2"/>
    <w:rsid w:val="00113A9C"/>
    <w:rsid w:val="0013389B"/>
    <w:rsid w:val="001370C3"/>
    <w:rsid w:val="00147F76"/>
    <w:rsid w:val="00154236"/>
    <w:rsid w:val="001634DF"/>
    <w:rsid w:val="00173A97"/>
    <w:rsid w:val="001850C1"/>
    <w:rsid w:val="001A1D4C"/>
    <w:rsid w:val="001E4286"/>
    <w:rsid w:val="001F2D2F"/>
    <w:rsid w:val="001F3DC3"/>
    <w:rsid w:val="001F4F49"/>
    <w:rsid w:val="00214800"/>
    <w:rsid w:val="00260730"/>
    <w:rsid w:val="0026348B"/>
    <w:rsid w:val="00263BB2"/>
    <w:rsid w:val="002775DA"/>
    <w:rsid w:val="002A0B57"/>
    <w:rsid w:val="002B104B"/>
    <w:rsid w:val="002B1D21"/>
    <w:rsid w:val="002B6C70"/>
    <w:rsid w:val="002D09DF"/>
    <w:rsid w:val="002E5362"/>
    <w:rsid w:val="00307224"/>
    <w:rsid w:val="00324176"/>
    <w:rsid w:val="003413C0"/>
    <w:rsid w:val="00351A5F"/>
    <w:rsid w:val="00356E2A"/>
    <w:rsid w:val="003643B3"/>
    <w:rsid w:val="00390DC8"/>
    <w:rsid w:val="003931CE"/>
    <w:rsid w:val="003A164B"/>
    <w:rsid w:val="003C08AD"/>
    <w:rsid w:val="003E37BC"/>
    <w:rsid w:val="00401E3E"/>
    <w:rsid w:val="00403C6A"/>
    <w:rsid w:val="00450980"/>
    <w:rsid w:val="004527B5"/>
    <w:rsid w:val="0045584C"/>
    <w:rsid w:val="00484045"/>
    <w:rsid w:val="004904DA"/>
    <w:rsid w:val="004924E8"/>
    <w:rsid w:val="004C0AAC"/>
    <w:rsid w:val="004C54DF"/>
    <w:rsid w:val="00515793"/>
    <w:rsid w:val="00527718"/>
    <w:rsid w:val="00537F8C"/>
    <w:rsid w:val="00572212"/>
    <w:rsid w:val="0057315E"/>
    <w:rsid w:val="00595DD6"/>
    <w:rsid w:val="005A2D9A"/>
    <w:rsid w:val="005C1786"/>
    <w:rsid w:val="005C4382"/>
    <w:rsid w:val="005D0B29"/>
    <w:rsid w:val="005D3A08"/>
    <w:rsid w:val="005D767F"/>
    <w:rsid w:val="005E39E0"/>
    <w:rsid w:val="005F5716"/>
    <w:rsid w:val="00614169"/>
    <w:rsid w:val="0062348C"/>
    <w:rsid w:val="00632419"/>
    <w:rsid w:val="00645112"/>
    <w:rsid w:val="00670E00"/>
    <w:rsid w:val="00673BF0"/>
    <w:rsid w:val="006A3DDD"/>
    <w:rsid w:val="006C3C0F"/>
    <w:rsid w:val="006C6752"/>
    <w:rsid w:val="006D19D9"/>
    <w:rsid w:val="006E2783"/>
    <w:rsid w:val="007111A2"/>
    <w:rsid w:val="0071348C"/>
    <w:rsid w:val="00714E03"/>
    <w:rsid w:val="0073573C"/>
    <w:rsid w:val="007447FA"/>
    <w:rsid w:val="00751866"/>
    <w:rsid w:val="00754EC9"/>
    <w:rsid w:val="007557E9"/>
    <w:rsid w:val="00786791"/>
    <w:rsid w:val="00786D35"/>
    <w:rsid w:val="007C52F4"/>
    <w:rsid w:val="007D5CC6"/>
    <w:rsid w:val="007E06B6"/>
    <w:rsid w:val="00810E18"/>
    <w:rsid w:val="00822050"/>
    <w:rsid w:val="00822723"/>
    <w:rsid w:val="008241A6"/>
    <w:rsid w:val="008251E4"/>
    <w:rsid w:val="008303C0"/>
    <w:rsid w:val="008315C4"/>
    <w:rsid w:val="008534E6"/>
    <w:rsid w:val="00863AFF"/>
    <w:rsid w:val="00867AA0"/>
    <w:rsid w:val="008A0942"/>
    <w:rsid w:val="008C0681"/>
    <w:rsid w:val="008D098C"/>
    <w:rsid w:val="008D19DD"/>
    <w:rsid w:val="008D26A4"/>
    <w:rsid w:val="008E22B0"/>
    <w:rsid w:val="008E52D2"/>
    <w:rsid w:val="0090269F"/>
    <w:rsid w:val="009106CF"/>
    <w:rsid w:val="00937C74"/>
    <w:rsid w:val="00952D40"/>
    <w:rsid w:val="00955D31"/>
    <w:rsid w:val="00970E0D"/>
    <w:rsid w:val="009A06AE"/>
    <w:rsid w:val="009B37A0"/>
    <w:rsid w:val="009C47F9"/>
    <w:rsid w:val="009C778A"/>
    <w:rsid w:val="009E307A"/>
    <w:rsid w:val="00A06778"/>
    <w:rsid w:val="00A125F7"/>
    <w:rsid w:val="00A23995"/>
    <w:rsid w:val="00A24BED"/>
    <w:rsid w:val="00A25379"/>
    <w:rsid w:val="00A50070"/>
    <w:rsid w:val="00A772DA"/>
    <w:rsid w:val="00A77572"/>
    <w:rsid w:val="00A85480"/>
    <w:rsid w:val="00A85DBE"/>
    <w:rsid w:val="00AA1320"/>
    <w:rsid w:val="00AA725A"/>
    <w:rsid w:val="00AC1D9A"/>
    <w:rsid w:val="00AD2EE1"/>
    <w:rsid w:val="00AE18CB"/>
    <w:rsid w:val="00B03698"/>
    <w:rsid w:val="00B168A1"/>
    <w:rsid w:val="00B24346"/>
    <w:rsid w:val="00B2690E"/>
    <w:rsid w:val="00B60D29"/>
    <w:rsid w:val="00B80300"/>
    <w:rsid w:val="00B92FCD"/>
    <w:rsid w:val="00BA164D"/>
    <w:rsid w:val="00BA1CE5"/>
    <w:rsid w:val="00BA5DDE"/>
    <w:rsid w:val="00BB5535"/>
    <w:rsid w:val="00BB7B35"/>
    <w:rsid w:val="00BC2D87"/>
    <w:rsid w:val="00BD5B6F"/>
    <w:rsid w:val="00C218D7"/>
    <w:rsid w:val="00C30813"/>
    <w:rsid w:val="00C36E19"/>
    <w:rsid w:val="00C51C55"/>
    <w:rsid w:val="00C65AE2"/>
    <w:rsid w:val="00C84406"/>
    <w:rsid w:val="00C91AE1"/>
    <w:rsid w:val="00CB3E18"/>
    <w:rsid w:val="00CD6E9F"/>
    <w:rsid w:val="00CF3A1C"/>
    <w:rsid w:val="00D63814"/>
    <w:rsid w:val="00D6589E"/>
    <w:rsid w:val="00D74EB8"/>
    <w:rsid w:val="00D8772B"/>
    <w:rsid w:val="00D9026E"/>
    <w:rsid w:val="00DA1F45"/>
    <w:rsid w:val="00DD2448"/>
    <w:rsid w:val="00DE51B5"/>
    <w:rsid w:val="00DF7425"/>
    <w:rsid w:val="00E022D5"/>
    <w:rsid w:val="00E35726"/>
    <w:rsid w:val="00E45189"/>
    <w:rsid w:val="00E6674A"/>
    <w:rsid w:val="00E8657A"/>
    <w:rsid w:val="00EA410D"/>
    <w:rsid w:val="00EA4FCF"/>
    <w:rsid w:val="00EC6B30"/>
    <w:rsid w:val="00F110C4"/>
    <w:rsid w:val="00F14794"/>
    <w:rsid w:val="00F21F1D"/>
    <w:rsid w:val="00F22B1D"/>
    <w:rsid w:val="00F236D4"/>
    <w:rsid w:val="00F47C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E915B-D68C-49F5-8020-6083280F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A3DDD"/>
  </w:style>
  <w:style w:type="paragraph" w:styleId="Otsikko1">
    <w:name w:val="heading 1"/>
    <w:basedOn w:val="Normaali"/>
    <w:next w:val="Normaali"/>
    <w:link w:val="Otsikko1Char"/>
    <w:uiPriority w:val="9"/>
    <w:qFormat/>
    <w:rsid w:val="002A0B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2A0B57"/>
    <w:pPr>
      <w:keepNext/>
      <w:keepLines/>
      <w:spacing w:before="40" w:after="0"/>
      <w:ind w:left="1304"/>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040C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A3DDD"/>
    <w:pPr>
      <w:ind w:left="720"/>
      <w:contextualSpacing/>
    </w:pPr>
  </w:style>
  <w:style w:type="paragraph" w:styleId="Alatunniste">
    <w:name w:val="footer"/>
    <w:basedOn w:val="Normaali"/>
    <w:link w:val="AlatunnisteChar"/>
    <w:uiPriority w:val="99"/>
    <w:unhideWhenUsed/>
    <w:rsid w:val="004904DA"/>
    <w:pPr>
      <w:tabs>
        <w:tab w:val="center" w:pos="4320"/>
        <w:tab w:val="right" w:pos="8640"/>
      </w:tabs>
      <w:spacing w:after="0" w:line="240" w:lineRule="auto"/>
    </w:pPr>
    <w:rPr>
      <w:rFonts w:eastAsiaTheme="minorEastAsia"/>
      <w:sz w:val="24"/>
      <w:szCs w:val="24"/>
      <w:lang w:val="en-GB"/>
    </w:rPr>
  </w:style>
  <w:style w:type="character" w:customStyle="1" w:styleId="AlatunnisteChar">
    <w:name w:val="Alatunniste Char"/>
    <w:basedOn w:val="Kappaleenoletusfontti"/>
    <w:link w:val="Alatunniste"/>
    <w:uiPriority w:val="99"/>
    <w:rsid w:val="004904DA"/>
    <w:rPr>
      <w:rFonts w:eastAsiaTheme="minorEastAsia"/>
      <w:sz w:val="24"/>
      <w:szCs w:val="24"/>
      <w:lang w:val="en-GB"/>
    </w:rPr>
  </w:style>
  <w:style w:type="character" w:styleId="Sivunumero">
    <w:name w:val="page number"/>
    <w:basedOn w:val="Kappaleenoletusfontti"/>
    <w:uiPriority w:val="99"/>
    <w:semiHidden/>
    <w:unhideWhenUsed/>
    <w:rsid w:val="004904DA"/>
  </w:style>
  <w:style w:type="paragraph" w:styleId="Yltunniste">
    <w:name w:val="header"/>
    <w:basedOn w:val="Normaali"/>
    <w:link w:val="YltunnisteChar"/>
    <w:uiPriority w:val="99"/>
    <w:unhideWhenUsed/>
    <w:rsid w:val="004904DA"/>
    <w:pPr>
      <w:tabs>
        <w:tab w:val="center" w:pos="4320"/>
        <w:tab w:val="right" w:pos="8640"/>
      </w:tabs>
      <w:spacing w:after="0" w:line="240" w:lineRule="auto"/>
    </w:pPr>
    <w:rPr>
      <w:rFonts w:eastAsiaTheme="minorEastAsia"/>
      <w:sz w:val="24"/>
      <w:szCs w:val="24"/>
      <w:lang w:val="en-GB"/>
    </w:rPr>
  </w:style>
  <w:style w:type="character" w:customStyle="1" w:styleId="YltunnisteChar">
    <w:name w:val="Ylätunniste Char"/>
    <w:basedOn w:val="Kappaleenoletusfontti"/>
    <w:link w:val="Yltunniste"/>
    <w:uiPriority w:val="99"/>
    <w:rsid w:val="004904DA"/>
    <w:rPr>
      <w:rFonts w:eastAsiaTheme="minorEastAsia"/>
      <w:sz w:val="24"/>
      <w:szCs w:val="24"/>
      <w:lang w:val="en-GB"/>
    </w:rPr>
  </w:style>
  <w:style w:type="paragraph" w:styleId="NormaaliWWW">
    <w:name w:val="Normal (Web)"/>
    <w:basedOn w:val="Normaali"/>
    <w:uiPriority w:val="99"/>
    <w:unhideWhenUsed/>
    <w:rsid w:val="00A85DB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1Char">
    <w:name w:val="Otsikko 1 Char"/>
    <w:basedOn w:val="Kappaleenoletusfontti"/>
    <w:link w:val="Otsikko1"/>
    <w:uiPriority w:val="9"/>
    <w:rsid w:val="002A0B57"/>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2A0B57"/>
    <w:rPr>
      <w:rFonts w:asciiTheme="majorHAnsi" w:eastAsiaTheme="majorEastAsia" w:hAnsiTheme="majorHAnsi" w:cstheme="majorBidi"/>
      <w:color w:val="2E74B5" w:themeColor="accent1" w:themeShade="BF"/>
      <w:sz w:val="26"/>
      <w:szCs w:val="26"/>
    </w:rPr>
  </w:style>
  <w:style w:type="character" w:styleId="Hyperlinkki">
    <w:name w:val="Hyperlink"/>
    <w:basedOn w:val="Kappaleenoletusfontti"/>
    <w:uiPriority w:val="99"/>
    <w:unhideWhenUsed/>
    <w:rsid w:val="00F47C64"/>
    <w:rPr>
      <w:color w:val="0563C1" w:themeColor="hyperlink"/>
      <w:u w:val="single"/>
    </w:rPr>
  </w:style>
  <w:style w:type="paragraph" w:styleId="Alaviitteenteksti">
    <w:name w:val="footnote text"/>
    <w:basedOn w:val="Normaali"/>
    <w:link w:val="AlaviitteentekstiChar"/>
    <w:uiPriority w:val="99"/>
    <w:semiHidden/>
    <w:unhideWhenUsed/>
    <w:rsid w:val="00F110C4"/>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F110C4"/>
    <w:rPr>
      <w:sz w:val="20"/>
      <w:szCs w:val="20"/>
    </w:rPr>
  </w:style>
  <w:style w:type="character" w:styleId="Alaviitteenviite">
    <w:name w:val="footnote reference"/>
    <w:basedOn w:val="Kappaleenoletusfontti"/>
    <w:uiPriority w:val="99"/>
    <w:semiHidden/>
    <w:unhideWhenUsed/>
    <w:rsid w:val="00F110C4"/>
    <w:rPr>
      <w:vertAlign w:val="superscript"/>
    </w:rPr>
  </w:style>
  <w:style w:type="character" w:styleId="AvattuHyperlinkki">
    <w:name w:val="FollowedHyperlink"/>
    <w:basedOn w:val="Kappaleenoletusfontti"/>
    <w:uiPriority w:val="99"/>
    <w:semiHidden/>
    <w:unhideWhenUsed/>
    <w:rsid w:val="003931CE"/>
    <w:rPr>
      <w:color w:val="954F72" w:themeColor="followedHyperlink"/>
      <w:u w:val="single"/>
    </w:rPr>
  </w:style>
  <w:style w:type="character" w:styleId="Voimakas">
    <w:name w:val="Strong"/>
    <w:basedOn w:val="Kappaleenoletusfontti"/>
    <w:uiPriority w:val="22"/>
    <w:qFormat/>
    <w:rsid w:val="00D74EB8"/>
    <w:rPr>
      <w:b/>
      <w:bCs/>
    </w:rPr>
  </w:style>
  <w:style w:type="table" w:styleId="TaulukkoRuudukko">
    <w:name w:val="Table Grid"/>
    <w:basedOn w:val="Normaalitaulukko"/>
    <w:uiPriority w:val="39"/>
    <w:rsid w:val="00A85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21480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14800"/>
    <w:rPr>
      <w:rFonts w:ascii="Segoe UI" w:hAnsi="Segoe UI" w:cs="Segoe UI"/>
      <w:sz w:val="18"/>
      <w:szCs w:val="18"/>
    </w:rPr>
  </w:style>
  <w:style w:type="character" w:customStyle="1" w:styleId="Otsikko3Char">
    <w:name w:val="Otsikko 3 Char"/>
    <w:basedOn w:val="Kappaleenoletusfontti"/>
    <w:link w:val="Otsikko3"/>
    <w:uiPriority w:val="9"/>
    <w:semiHidden/>
    <w:rsid w:val="00040CD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0157">
      <w:bodyDiv w:val="1"/>
      <w:marLeft w:val="0"/>
      <w:marRight w:val="0"/>
      <w:marTop w:val="0"/>
      <w:marBottom w:val="0"/>
      <w:divBdr>
        <w:top w:val="none" w:sz="0" w:space="0" w:color="auto"/>
        <w:left w:val="none" w:sz="0" w:space="0" w:color="auto"/>
        <w:bottom w:val="none" w:sz="0" w:space="0" w:color="auto"/>
        <w:right w:val="none" w:sz="0" w:space="0" w:color="auto"/>
      </w:divBdr>
      <w:divsChild>
        <w:div w:id="1186485574">
          <w:marLeft w:val="0"/>
          <w:marRight w:val="0"/>
          <w:marTop w:val="0"/>
          <w:marBottom w:val="0"/>
          <w:divBdr>
            <w:top w:val="none" w:sz="0" w:space="0" w:color="auto"/>
            <w:left w:val="none" w:sz="0" w:space="0" w:color="auto"/>
            <w:bottom w:val="none" w:sz="0" w:space="0" w:color="auto"/>
            <w:right w:val="none" w:sz="0" w:space="0" w:color="auto"/>
          </w:divBdr>
          <w:divsChild>
            <w:div w:id="682904309">
              <w:marLeft w:val="0"/>
              <w:marRight w:val="0"/>
              <w:marTop w:val="0"/>
              <w:marBottom w:val="0"/>
              <w:divBdr>
                <w:top w:val="none" w:sz="0" w:space="0" w:color="auto"/>
                <w:left w:val="none" w:sz="0" w:space="0" w:color="auto"/>
                <w:bottom w:val="none" w:sz="0" w:space="0" w:color="auto"/>
                <w:right w:val="none" w:sz="0" w:space="0" w:color="auto"/>
              </w:divBdr>
              <w:divsChild>
                <w:div w:id="1901211385">
                  <w:marLeft w:val="0"/>
                  <w:marRight w:val="0"/>
                  <w:marTop w:val="0"/>
                  <w:marBottom w:val="0"/>
                  <w:divBdr>
                    <w:top w:val="none" w:sz="0" w:space="0" w:color="auto"/>
                    <w:left w:val="none" w:sz="0" w:space="0" w:color="auto"/>
                    <w:bottom w:val="none" w:sz="0" w:space="0" w:color="auto"/>
                    <w:right w:val="none" w:sz="0" w:space="0" w:color="auto"/>
                  </w:divBdr>
                  <w:divsChild>
                    <w:div w:id="1314411088">
                      <w:marLeft w:val="0"/>
                      <w:marRight w:val="0"/>
                      <w:marTop w:val="0"/>
                      <w:marBottom w:val="0"/>
                      <w:divBdr>
                        <w:top w:val="none" w:sz="0" w:space="0" w:color="auto"/>
                        <w:left w:val="none" w:sz="0" w:space="0" w:color="auto"/>
                        <w:bottom w:val="none" w:sz="0" w:space="0" w:color="auto"/>
                        <w:right w:val="none" w:sz="0" w:space="0" w:color="auto"/>
                      </w:divBdr>
                      <w:divsChild>
                        <w:div w:id="1683123146">
                          <w:marLeft w:val="0"/>
                          <w:marRight w:val="0"/>
                          <w:marTop w:val="0"/>
                          <w:marBottom w:val="0"/>
                          <w:divBdr>
                            <w:top w:val="none" w:sz="0" w:space="0" w:color="auto"/>
                            <w:left w:val="none" w:sz="0" w:space="0" w:color="auto"/>
                            <w:bottom w:val="none" w:sz="0" w:space="0" w:color="auto"/>
                            <w:right w:val="none" w:sz="0" w:space="0" w:color="auto"/>
                          </w:divBdr>
                          <w:divsChild>
                            <w:div w:id="14187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19833">
      <w:bodyDiv w:val="1"/>
      <w:marLeft w:val="0"/>
      <w:marRight w:val="0"/>
      <w:marTop w:val="0"/>
      <w:marBottom w:val="0"/>
      <w:divBdr>
        <w:top w:val="none" w:sz="0" w:space="0" w:color="auto"/>
        <w:left w:val="none" w:sz="0" w:space="0" w:color="auto"/>
        <w:bottom w:val="none" w:sz="0" w:space="0" w:color="auto"/>
        <w:right w:val="none" w:sz="0" w:space="0" w:color="auto"/>
      </w:divBdr>
      <w:divsChild>
        <w:div w:id="144906552">
          <w:marLeft w:val="0"/>
          <w:marRight w:val="0"/>
          <w:marTop w:val="0"/>
          <w:marBottom w:val="0"/>
          <w:divBdr>
            <w:top w:val="none" w:sz="0" w:space="0" w:color="auto"/>
            <w:left w:val="none" w:sz="0" w:space="0" w:color="auto"/>
            <w:bottom w:val="none" w:sz="0" w:space="0" w:color="auto"/>
            <w:right w:val="none" w:sz="0" w:space="0" w:color="auto"/>
          </w:divBdr>
          <w:divsChild>
            <w:div w:id="1230119341">
              <w:marLeft w:val="0"/>
              <w:marRight w:val="0"/>
              <w:marTop w:val="0"/>
              <w:marBottom w:val="0"/>
              <w:divBdr>
                <w:top w:val="none" w:sz="0" w:space="0" w:color="auto"/>
                <w:left w:val="none" w:sz="0" w:space="0" w:color="auto"/>
                <w:bottom w:val="none" w:sz="0" w:space="0" w:color="auto"/>
                <w:right w:val="none" w:sz="0" w:space="0" w:color="auto"/>
              </w:divBdr>
              <w:divsChild>
                <w:div w:id="488252454">
                  <w:marLeft w:val="0"/>
                  <w:marRight w:val="0"/>
                  <w:marTop w:val="0"/>
                  <w:marBottom w:val="0"/>
                  <w:divBdr>
                    <w:top w:val="none" w:sz="0" w:space="0" w:color="auto"/>
                    <w:left w:val="none" w:sz="0" w:space="0" w:color="auto"/>
                    <w:bottom w:val="none" w:sz="0" w:space="0" w:color="auto"/>
                    <w:right w:val="none" w:sz="0" w:space="0" w:color="auto"/>
                  </w:divBdr>
                  <w:divsChild>
                    <w:div w:id="93791852">
                      <w:marLeft w:val="0"/>
                      <w:marRight w:val="0"/>
                      <w:marTop w:val="0"/>
                      <w:marBottom w:val="0"/>
                      <w:divBdr>
                        <w:top w:val="none" w:sz="0" w:space="0" w:color="auto"/>
                        <w:left w:val="none" w:sz="0" w:space="0" w:color="auto"/>
                        <w:bottom w:val="none" w:sz="0" w:space="0" w:color="auto"/>
                        <w:right w:val="none" w:sz="0" w:space="0" w:color="auto"/>
                      </w:divBdr>
                      <w:divsChild>
                        <w:div w:id="676885532">
                          <w:marLeft w:val="0"/>
                          <w:marRight w:val="0"/>
                          <w:marTop w:val="0"/>
                          <w:marBottom w:val="0"/>
                          <w:divBdr>
                            <w:top w:val="none" w:sz="0" w:space="0" w:color="auto"/>
                            <w:left w:val="none" w:sz="0" w:space="0" w:color="auto"/>
                            <w:bottom w:val="none" w:sz="0" w:space="0" w:color="auto"/>
                            <w:right w:val="none" w:sz="0" w:space="0" w:color="auto"/>
                          </w:divBdr>
                          <w:divsChild>
                            <w:div w:id="13779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24079">
      <w:bodyDiv w:val="1"/>
      <w:marLeft w:val="0"/>
      <w:marRight w:val="0"/>
      <w:marTop w:val="0"/>
      <w:marBottom w:val="0"/>
      <w:divBdr>
        <w:top w:val="none" w:sz="0" w:space="0" w:color="auto"/>
        <w:left w:val="none" w:sz="0" w:space="0" w:color="auto"/>
        <w:bottom w:val="none" w:sz="0" w:space="0" w:color="auto"/>
        <w:right w:val="none" w:sz="0" w:space="0" w:color="auto"/>
      </w:divBdr>
    </w:div>
    <w:div w:id="347096845">
      <w:bodyDiv w:val="1"/>
      <w:marLeft w:val="0"/>
      <w:marRight w:val="0"/>
      <w:marTop w:val="0"/>
      <w:marBottom w:val="0"/>
      <w:divBdr>
        <w:top w:val="none" w:sz="0" w:space="0" w:color="auto"/>
        <w:left w:val="none" w:sz="0" w:space="0" w:color="auto"/>
        <w:bottom w:val="none" w:sz="0" w:space="0" w:color="auto"/>
        <w:right w:val="none" w:sz="0" w:space="0" w:color="auto"/>
      </w:divBdr>
      <w:divsChild>
        <w:div w:id="1306811295">
          <w:marLeft w:val="0"/>
          <w:marRight w:val="0"/>
          <w:marTop w:val="0"/>
          <w:marBottom w:val="0"/>
          <w:divBdr>
            <w:top w:val="none" w:sz="0" w:space="0" w:color="auto"/>
            <w:left w:val="none" w:sz="0" w:space="0" w:color="auto"/>
            <w:bottom w:val="none" w:sz="0" w:space="0" w:color="auto"/>
            <w:right w:val="none" w:sz="0" w:space="0" w:color="auto"/>
          </w:divBdr>
          <w:divsChild>
            <w:div w:id="162747230">
              <w:marLeft w:val="0"/>
              <w:marRight w:val="0"/>
              <w:marTop w:val="0"/>
              <w:marBottom w:val="0"/>
              <w:divBdr>
                <w:top w:val="none" w:sz="0" w:space="0" w:color="auto"/>
                <w:left w:val="none" w:sz="0" w:space="0" w:color="auto"/>
                <w:bottom w:val="none" w:sz="0" w:space="0" w:color="auto"/>
                <w:right w:val="none" w:sz="0" w:space="0" w:color="auto"/>
              </w:divBdr>
              <w:divsChild>
                <w:div w:id="2103212965">
                  <w:marLeft w:val="0"/>
                  <w:marRight w:val="0"/>
                  <w:marTop w:val="0"/>
                  <w:marBottom w:val="0"/>
                  <w:divBdr>
                    <w:top w:val="none" w:sz="0" w:space="0" w:color="auto"/>
                    <w:left w:val="none" w:sz="0" w:space="0" w:color="auto"/>
                    <w:bottom w:val="none" w:sz="0" w:space="0" w:color="auto"/>
                    <w:right w:val="none" w:sz="0" w:space="0" w:color="auto"/>
                  </w:divBdr>
                  <w:divsChild>
                    <w:div w:id="1457868702">
                      <w:marLeft w:val="0"/>
                      <w:marRight w:val="0"/>
                      <w:marTop w:val="0"/>
                      <w:marBottom w:val="0"/>
                      <w:divBdr>
                        <w:top w:val="none" w:sz="0" w:space="0" w:color="auto"/>
                        <w:left w:val="none" w:sz="0" w:space="0" w:color="auto"/>
                        <w:bottom w:val="none" w:sz="0" w:space="0" w:color="auto"/>
                        <w:right w:val="none" w:sz="0" w:space="0" w:color="auto"/>
                      </w:divBdr>
                      <w:divsChild>
                        <w:div w:id="600838441">
                          <w:marLeft w:val="0"/>
                          <w:marRight w:val="0"/>
                          <w:marTop w:val="0"/>
                          <w:marBottom w:val="0"/>
                          <w:divBdr>
                            <w:top w:val="none" w:sz="0" w:space="0" w:color="auto"/>
                            <w:left w:val="none" w:sz="0" w:space="0" w:color="auto"/>
                            <w:bottom w:val="none" w:sz="0" w:space="0" w:color="auto"/>
                            <w:right w:val="none" w:sz="0" w:space="0" w:color="auto"/>
                          </w:divBdr>
                          <w:divsChild>
                            <w:div w:id="1408263172">
                              <w:marLeft w:val="0"/>
                              <w:marRight w:val="0"/>
                              <w:marTop w:val="0"/>
                              <w:marBottom w:val="0"/>
                              <w:divBdr>
                                <w:top w:val="none" w:sz="0" w:space="0" w:color="auto"/>
                                <w:left w:val="none" w:sz="0" w:space="0" w:color="auto"/>
                                <w:bottom w:val="none" w:sz="0" w:space="0" w:color="auto"/>
                                <w:right w:val="none" w:sz="0" w:space="0" w:color="auto"/>
                              </w:divBdr>
                              <w:divsChild>
                                <w:div w:id="1040981941">
                                  <w:marLeft w:val="0"/>
                                  <w:marRight w:val="0"/>
                                  <w:marTop w:val="0"/>
                                  <w:marBottom w:val="0"/>
                                  <w:divBdr>
                                    <w:top w:val="none" w:sz="0" w:space="0" w:color="auto"/>
                                    <w:left w:val="none" w:sz="0" w:space="0" w:color="auto"/>
                                    <w:bottom w:val="none" w:sz="0" w:space="0" w:color="auto"/>
                                    <w:right w:val="none" w:sz="0" w:space="0" w:color="auto"/>
                                  </w:divBdr>
                                </w:div>
                                <w:div w:id="1786657509">
                                  <w:marLeft w:val="0"/>
                                  <w:marRight w:val="0"/>
                                  <w:marTop w:val="0"/>
                                  <w:marBottom w:val="0"/>
                                  <w:divBdr>
                                    <w:top w:val="none" w:sz="0" w:space="0" w:color="auto"/>
                                    <w:left w:val="none" w:sz="0" w:space="0" w:color="auto"/>
                                    <w:bottom w:val="none" w:sz="0" w:space="0" w:color="auto"/>
                                    <w:right w:val="none" w:sz="0" w:space="0" w:color="auto"/>
                                  </w:divBdr>
                                </w:div>
                                <w:div w:id="20253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61401">
      <w:bodyDiv w:val="1"/>
      <w:marLeft w:val="0"/>
      <w:marRight w:val="0"/>
      <w:marTop w:val="0"/>
      <w:marBottom w:val="0"/>
      <w:divBdr>
        <w:top w:val="none" w:sz="0" w:space="0" w:color="auto"/>
        <w:left w:val="none" w:sz="0" w:space="0" w:color="auto"/>
        <w:bottom w:val="none" w:sz="0" w:space="0" w:color="auto"/>
        <w:right w:val="none" w:sz="0" w:space="0" w:color="auto"/>
      </w:divBdr>
    </w:div>
    <w:div w:id="876702122">
      <w:bodyDiv w:val="1"/>
      <w:marLeft w:val="0"/>
      <w:marRight w:val="0"/>
      <w:marTop w:val="0"/>
      <w:marBottom w:val="0"/>
      <w:divBdr>
        <w:top w:val="none" w:sz="0" w:space="0" w:color="auto"/>
        <w:left w:val="none" w:sz="0" w:space="0" w:color="auto"/>
        <w:bottom w:val="none" w:sz="0" w:space="0" w:color="auto"/>
        <w:right w:val="none" w:sz="0" w:space="0" w:color="auto"/>
      </w:divBdr>
      <w:divsChild>
        <w:div w:id="1421371734">
          <w:marLeft w:val="0"/>
          <w:marRight w:val="0"/>
          <w:marTop w:val="0"/>
          <w:marBottom w:val="0"/>
          <w:divBdr>
            <w:top w:val="none" w:sz="0" w:space="0" w:color="auto"/>
            <w:left w:val="none" w:sz="0" w:space="0" w:color="auto"/>
            <w:bottom w:val="none" w:sz="0" w:space="0" w:color="auto"/>
            <w:right w:val="none" w:sz="0" w:space="0" w:color="auto"/>
          </w:divBdr>
          <w:divsChild>
            <w:div w:id="432870373">
              <w:marLeft w:val="0"/>
              <w:marRight w:val="0"/>
              <w:marTop w:val="0"/>
              <w:marBottom w:val="0"/>
              <w:divBdr>
                <w:top w:val="none" w:sz="0" w:space="0" w:color="auto"/>
                <w:left w:val="none" w:sz="0" w:space="0" w:color="auto"/>
                <w:bottom w:val="none" w:sz="0" w:space="0" w:color="auto"/>
                <w:right w:val="none" w:sz="0" w:space="0" w:color="auto"/>
              </w:divBdr>
              <w:divsChild>
                <w:div w:id="1077632240">
                  <w:marLeft w:val="0"/>
                  <w:marRight w:val="0"/>
                  <w:marTop w:val="0"/>
                  <w:marBottom w:val="0"/>
                  <w:divBdr>
                    <w:top w:val="none" w:sz="0" w:space="0" w:color="auto"/>
                    <w:left w:val="none" w:sz="0" w:space="0" w:color="auto"/>
                    <w:bottom w:val="none" w:sz="0" w:space="0" w:color="auto"/>
                    <w:right w:val="none" w:sz="0" w:space="0" w:color="auto"/>
                  </w:divBdr>
                  <w:divsChild>
                    <w:div w:id="60832624">
                      <w:marLeft w:val="0"/>
                      <w:marRight w:val="0"/>
                      <w:marTop w:val="0"/>
                      <w:marBottom w:val="0"/>
                      <w:divBdr>
                        <w:top w:val="none" w:sz="0" w:space="0" w:color="auto"/>
                        <w:left w:val="none" w:sz="0" w:space="0" w:color="auto"/>
                        <w:bottom w:val="none" w:sz="0" w:space="0" w:color="auto"/>
                        <w:right w:val="none" w:sz="0" w:space="0" w:color="auto"/>
                      </w:divBdr>
                      <w:divsChild>
                        <w:div w:id="63573620">
                          <w:marLeft w:val="0"/>
                          <w:marRight w:val="0"/>
                          <w:marTop w:val="0"/>
                          <w:marBottom w:val="0"/>
                          <w:divBdr>
                            <w:top w:val="none" w:sz="0" w:space="0" w:color="auto"/>
                            <w:left w:val="none" w:sz="0" w:space="0" w:color="auto"/>
                            <w:bottom w:val="none" w:sz="0" w:space="0" w:color="auto"/>
                            <w:right w:val="none" w:sz="0" w:space="0" w:color="auto"/>
                          </w:divBdr>
                          <w:divsChild>
                            <w:div w:id="2152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706441">
      <w:bodyDiv w:val="1"/>
      <w:marLeft w:val="0"/>
      <w:marRight w:val="0"/>
      <w:marTop w:val="0"/>
      <w:marBottom w:val="0"/>
      <w:divBdr>
        <w:top w:val="none" w:sz="0" w:space="0" w:color="auto"/>
        <w:left w:val="none" w:sz="0" w:space="0" w:color="auto"/>
        <w:bottom w:val="none" w:sz="0" w:space="0" w:color="auto"/>
        <w:right w:val="none" w:sz="0" w:space="0" w:color="auto"/>
      </w:divBdr>
      <w:divsChild>
        <w:div w:id="1902399575">
          <w:marLeft w:val="0"/>
          <w:marRight w:val="0"/>
          <w:marTop w:val="0"/>
          <w:marBottom w:val="0"/>
          <w:divBdr>
            <w:top w:val="none" w:sz="0" w:space="0" w:color="auto"/>
            <w:left w:val="none" w:sz="0" w:space="0" w:color="auto"/>
            <w:bottom w:val="none" w:sz="0" w:space="0" w:color="auto"/>
            <w:right w:val="none" w:sz="0" w:space="0" w:color="auto"/>
          </w:divBdr>
          <w:divsChild>
            <w:div w:id="758714232">
              <w:marLeft w:val="0"/>
              <w:marRight w:val="0"/>
              <w:marTop w:val="0"/>
              <w:marBottom w:val="0"/>
              <w:divBdr>
                <w:top w:val="none" w:sz="0" w:space="0" w:color="auto"/>
                <w:left w:val="none" w:sz="0" w:space="0" w:color="auto"/>
                <w:bottom w:val="none" w:sz="0" w:space="0" w:color="auto"/>
                <w:right w:val="none" w:sz="0" w:space="0" w:color="auto"/>
              </w:divBdr>
              <w:divsChild>
                <w:div w:id="384329596">
                  <w:marLeft w:val="0"/>
                  <w:marRight w:val="0"/>
                  <w:marTop w:val="0"/>
                  <w:marBottom w:val="0"/>
                  <w:divBdr>
                    <w:top w:val="none" w:sz="0" w:space="0" w:color="auto"/>
                    <w:left w:val="none" w:sz="0" w:space="0" w:color="auto"/>
                    <w:bottom w:val="none" w:sz="0" w:space="0" w:color="auto"/>
                    <w:right w:val="none" w:sz="0" w:space="0" w:color="auto"/>
                  </w:divBdr>
                  <w:divsChild>
                    <w:div w:id="1862626038">
                      <w:marLeft w:val="0"/>
                      <w:marRight w:val="0"/>
                      <w:marTop w:val="0"/>
                      <w:marBottom w:val="0"/>
                      <w:divBdr>
                        <w:top w:val="none" w:sz="0" w:space="0" w:color="auto"/>
                        <w:left w:val="none" w:sz="0" w:space="0" w:color="auto"/>
                        <w:bottom w:val="none" w:sz="0" w:space="0" w:color="auto"/>
                        <w:right w:val="none" w:sz="0" w:space="0" w:color="auto"/>
                      </w:divBdr>
                      <w:divsChild>
                        <w:div w:id="1726026943">
                          <w:marLeft w:val="0"/>
                          <w:marRight w:val="0"/>
                          <w:marTop w:val="0"/>
                          <w:marBottom w:val="0"/>
                          <w:divBdr>
                            <w:top w:val="none" w:sz="0" w:space="0" w:color="auto"/>
                            <w:left w:val="none" w:sz="0" w:space="0" w:color="auto"/>
                            <w:bottom w:val="none" w:sz="0" w:space="0" w:color="auto"/>
                            <w:right w:val="none" w:sz="0" w:space="0" w:color="auto"/>
                          </w:divBdr>
                          <w:divsChild>
                            <w:div w:id="4113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667347">
      <w:bodyDiv w:val="1"/>
      <w:marLeft w:val="0"/>
      <w:marRight w:val="0"/>
      <w:marTop w:val="0"/>
      <w:marBottom w:val="0"/>
      <w:divBdr>
        <w:top w:val="none" w:sz="0" w:space="0" w:color="auto"/>
        <w:left w:val="none" w:sz="0" w:space="0" w:color="auto"/>
        <w:bottom w:val="none" w:sz="0" w:space="0" w:color="auto"/>
        <w:right w:val="none" w:sz="0" w:space="0" w:color="auto"/>
      </w:divBdr>
      <w:divsChild>
        <w:div w:id="1996450793">
          <w:marLeft w:val="0"/>
          <w:marRight w:val="0"/>
          <w:marTop w:val="0"/>
          <w:marBottom w:val="0"/>
          <w:divBdr>
            <w:top w:val="none" w:sz="0" w:space="0" w:color="auto"/>
            <w:left w:val="none" w:sz="0" w:space="0" w:color="auto"/>
            <w:bottom w:val="none" w:sz="0" w:space="0" w:color="auto"/>
            <w:right w:val="none" w:sz="0" w:space="0" w:color="auto"/>
          </w:divBdr>
          <w:divsChild>
            <w:div w:id="1670788333">
              <w:marLeft w:val="0"/>
              <w:marRight w:val="0"/>
              <w:marTop w:val="0"/>
              <w:marBottom w:val="0"/>
              <w:divBdr>
                <w:top w:val="none" w:sz="0" w:space="0" w:color="auto"/>
                <w:left w:val="none" w:sz="0" w:space="0" w:color="auto"/>
                <w:bottom w:val="none" w:sz="0" w:space="0" w:color="auto"/>
                <w:right w:val="none" w:sz="0" w:space="0" w:color="auto"/>
              </w:divBdr>
              <w:divsChild>
                <w:div w:id="603415628">
                  <w:marLeft w:val="0"/>
                  <w:marRight w:val="0"/>
                  <w:marTop w:val="0"/>
                  <w:marBottom w:val="0"/>
                  <w:divBdr>
                    <w:top w:val="none" w:sz="0" w:space="0" w:color="auto"/>
                    <w:left w:val="none" w:sz="0" w:space="0" w:color="auto"/>
                    <w:bottom w:val="none" w:sz="0" w:space="0" w:color="auto"/>
                    <w:right w:val="none" w:sz="0" w:space="0" w:color="auto"/>
                  </w:divBdr>
                  <w:divsChild>
                    <w:div w:id="40205799">
                      <w:marLeft w:val="0"/>
                      <w:marRight w:val="0"/>
                      <w:marTop w:val="0"/>
                      <w:marBottom w:val="0"/>
                      <w:divBdr>
                        <w:top w:val="none" w:sz="0" w:space="0" w:color="auto"/>
                        <w:left w:val="none" w:sz="0" w:space="0" w:color="auto"/>
                        <w:bottom w:val="none" w:sz="0" w:space="0" w:color="auto"/>
                        <w:right w:val="none" w:sz="0" w:space="0" w:color="auto"/>
                      </w:divBdr>
                      <w:divsChild>
                        <w:div w:id="1848668214">
                          <w:marLeft w:val="0"/>
                          <w:marRight w:val="0"/>
                          <w:marTop w:val="0"/>
                          <w:marBottom w:val="0"/>
                          <w:divBdr>
                            <w:top w:val="none" w:sz="0" w:space="0" w:color="auto"/>
                            <w:left w:val="none" w:sz="0" w:space="0" w:color="auto"/>
                            <w:bottom w:val="none" w:sz="0" w:space="0" w:color="auto"/>
                            <w:right w:val="none" w:sz="0" w:space="0" w:color="auto"/>
                          </w:divBdr>
                          <w:divsChild>
                            <w:div w:id="7776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353999">
      <w:bodyDiv w:val="1"/>
      <w:marLeft w:val="0"/>
      <w:marRight w:val="0"/>
      <w:marTop w:val="0"/>
      <w:marBottom w:val="0"/>
      <w:divBdr>
        <w:top w:val="none" w:sz="0" w:space="0" w:color="auto"/>
        <w:left w:val="none" w:sz="0" w:space="0" w:color="auto"/>
        <w:bottom w:val="none" w:sz="0" w:space="0" w:color="auto"/>
        <w:right w:val="none" w:sz="0" w:space="0" w:color="auto"/>
      </w:divBdr>
    </w:div>
    <w:div w:id="2050764241">
      <w:bodyDiv w:val="1"/>
      <w:marLeft w:val="0"/>
      <w:marRight w:val="0"/>
      <w:marTop w:val="0"/>
      <w:marBottom w:val="0"/>
      <w:divBdr>
        <w:top w:val="none" w:sz="0" w:space="0" w:color="auto"/>
        <w:left w:val="none" w:sz="0" w:space="0" w:color="auto"/>
        <w:bottom w:val="none" w:sz="0" w:space="0" w:color="auto"/>
        <w:right w:val="none" w:sz="0" w:space="0" w:color="auto"/>
      </w:divBdr>
      <w:divsChild>
        <w:div w:id="941717355">
          <w:marLeft w:val="0"/>
          <w:marRight w:val="0"/>
          <w:marTop w:val="0"/>
          <w:marBottom w:val="0"/>
          <w:divBdr>
            <w:top w:val="none" w:sz="0" w:space="0" w:color="auto"/>
            <w:left w:val="none" w:sz="0" w:space="0" w:color="auto"/>
            <w:bottom w:val="none" w:sz="0" w:space="0" w:color="auto"/>
            <w:right w:val="none" w:sz="0" w:space="0" w:color="auto"/>
          </w:divBdr>
          <w:divsChild>
            <w:div w:id="286589036">
              <w:marLeft w:val="0"/>
              <w:marRight w:val="0"/>
              <w:marTop w:val="0"/>
              <w:marBottom w:val="0"/>
              <w:divBdr>
                <w:top w:val="none" w:sz="0" w:space="0" w:color="auto"/>
                <w:left w:val="none" w:sz="0" w:space="0" w:color="auto"/>
                <w:bottom w:val="none" w:sz="0" w:space="0" w:color="auto"/>
                <w:right w:val="none" w:sz="0" w:space="0" w:color="auto"/>
              </w:divBdr>
              <w:divsChild>
                <w:div w:id="1625383229">
                  <w:marLeft w:val="0"/>
                  <w:marRight w:val="0"/>
                  <w:marTop w:val="0"/>
                  <w:marBottom w:val="0"/>
                  <w:divBdr>
                    <w:top w:val="none" w:sz="0" w:space="0" w:color="auto"/>
                    <w:left w:val="none" w:sz="0" w:space="0" w:color="auto"/>
                    <w:bottom w:val="none" w:sz="0" w:space="0" w:color="auto"/>
                    <w:right w:val="none" w:sz="0" w:space="0" w:color="auto"/>
                  </w:divBdr>
                  <w:divsChild>
                    <w:div w:id="1597252973">
                      <w:marLeft w:val="0"/>
                      <w:marRight w:val="0"/>
                      <w:marTop w:val="0"/>
                      <w:marBottom w:val="0"/>
                      <w:divBdr>
                        <w:top w:val="none" w:sz="0" w:space="0" w:color="auto"/>
                        <w:left w:val="none" w:sz="0" w:space="0" w:color="auto"/>
                        <w:bottom w:val="none" w:sz="0" w:space="0" w:color="auto"/>
                        <w:right w:val="none" w:sz="0" w:space="0" w:color="auto"/>
                      </w:divBdr>
                      <w:divsChild>
                        <w:div w:id="543055821">
                          <w:marLeft w:val="0"/>
                          <w:marRight w:val="0"/>
                          <w:marTop w:val="0"/>
                          <w:marBottom w:val="0"/>
                          <w:divBdr>
                            <w:top w:val="none" w:sz="0" w:space="0" w:color="auto"/>
                            <w:left w:val="none" w:sz="0" w:space="0" w:color="auto"/>
                            <w:bottom w:val="none" w:sz="0" w:space="0" w:color="auto"/>
                            <w:right w:val="none" w:sz="0" w:space="0" w:color="auto"/>
                          </w:divBdr>
                          <w:divsChild>
                            <w:div w:id="325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idanmark.dk/en-us/coming_to_dk/familyreunification/children/successful-integration.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yidanmark.dk/en-us/coming_to_dk/familyreunification/children/support-requirement.htm" TargetMode="External"/><Relationship Id="rId4" Type="http://schemas.openxmlformats.org/officeDocument/2006/relationships/settings" Target="settings.xml"/><Relationship Id="rId9" Type="http://schemas.openxmlformats.org/officeDocument/2006/relationships/hyperlink" Target="https://www.nyidanmark.dk/en-us/coming_to_dk/familyreunification/children/housing-requirement.ht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im.dk/media/1033861/eftersyn_080216-1.pdf" TargetMode="External"/><Relationship Id="rId2" Type="http://schemas.openxmlformats.org/officeDocument/2006/relationships/hyperlink" Target="http://sim.dk/media/1033861/eftersyn_080216-1.pdf" TargetMode="External"/><Relationship Id="rId1" Type="http://schemas.openxmlformats.org/officeDocument/2006/relationships/hyperlink" Target="http://denmark.dk/en/quick-facts/facts" TargetMode="External"/><Relationship Id="rId5" Type="http://schemas.openxmlformats.org/officeDocument/2006/relationships/hyperlink" Target="http://politiken.dk/indland/politik/ECE2770285/forsker-stoejbergs-kampagne-faar-ingen-effekt-paa-antal-asylansoegere/" TargetMode="External"/><Relationship Id="rId4" Type="http://schemas.openxmlformats.org/officeDocument/2006/relationships/hyperlink" Target="http://sim.dk/media/1033861/eftersyn_080216-1.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obiasB&#252;hring\FileSync\Projects\P%20-%20Familiesammenf&#248;ring%20-%20DK16-10642\Reporting%20-%20delivery\Report\Antal%20familiesammenf&#248;ringe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Number of family</a:t>
            </a:r>
            <a:r>
              <a:rPr lang="da-DK" baseline="0"/>
              <a:t> reunifications in Denmark</a:t>
            </a:r>
            <a:endParaRPr lang="da-DK"/>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lineChart>
        <c:grouping val="standard"/>
        <c:varyColors val="0"/>
        <c:ser>
          <c:idx val="0"/>
          <c:order val="0"/>
          <c:tx>
            <c:strRef>
              <c:f>'VAN8'!$H$15</c:f>
              <c:strCache>
                <c:ptCount val="1"/>
                <c:pt idx="0">
                  <c:v>Family reunified to refugee</c:v>
                </c:pt>
              </c:strCache>
            </c:strRef>
          </c:tx>
          <c:spPr>
            <a:ln w="28575" cap="rnd">
              <a:solidFill>
                <a:schemeClr val="accent1"/>
              </a:solidFill>
              <a:round/>
            </a:ln>
            <a:effectLst/>
          </c:spPr>
          <c:marker>
            <c:symbol val="none"/>
          </c:marker>
          <c:cat>
            <c:strRef>
              <c:f>'VAN8'!$I$14:$N$14</c:f>
              <c:strCache>
                <c:ptCount val="6"/>
                <c:pt idx="0">
                  <c:v>2010</c:v>
                </c:pt>
                <c:pt idx="1">
                  <c:v>2011</c:v>
                </c:pt>
                <c:pt idx="2">
                  <c:v>2012</c:v>
                </c:pt>
                <c:pt idx="3">
                  <c:v>2013</c:v>
                </c:pt>
                <c:pt idx="4">
                  <c:v>2014</c:v>
                </c:pt>
                <c:pt idx="5">
                  <c:v>2015</c:v>
                </c:pt>
              </c:strCache>
            </c:strRef>
          </c:cat>
          <c:val>
            <c:numRef>
              <c:f>'VAN8'!$I$15:$N$15</c:f>
              <c:numCache>
                <c:formatCode>General</c:formatCode>
                <c:ptCount val="6"/>
                <c:pt idx="0">
                  <c:v>270</c:v>
                </c:pt>
                <c:pt idx="1">
                  <c:v>443</c:v>
                </c:pt>
                <c:pt idx="2">
                  <c:v>556</c:v>
                </c:pt>
                <c:pt idx="3">
                  <c:v>966</c:v>
                </c:pt>
                <c:pt idx="4">
                  <c:v>2124</c:v>
                </c:pt>
                <c:pt idx="5">
                  <c:v>5498</c:v>
                </c:pt>
              </c:numCache>
            </c:numRef>
          </c:val>
          <c:smooth val="0"/>
          <c:extLst xmlns:c16r2="http://schemas.microsoft.com/office/drawing/2015/06/chart">
            <c:ext xmlns:c16="http://schemas.microsoft.com/office/drawing/2014/chart" uri="{C3380CC4-5D6E-409C-BE32-E72D297353CC}">
              <c16:uniqueId val="{00000000-37D6-4DF2-8E79-2818A4E3B7D5}"/>
            </c:ext>
          </c:extLst>
        </c:ser>
        <c:ser>
          <c:idx val="1"/>
          <c:order val="1"/>
          <c:tx>
            <c:strRef>
              <c:f>'VAN8'!$H$16</c:f>
              <c:strCache>
                <c:ptCount val="1"/>
                <c:pt idx="0">
                  <c:v>Family reunified to Danish citizen</c:v>
                </c:pt>
              </c:strCache>
            </c:strRef>
          </c:tx>
          <c:spPr>
            <a:ln w="28575" cap="rnd">
              <a:solidFill>
                <a:schemeClr val="accent2"/>
              </a:solidFill>
              <a:round/>
            </a:ln>
            <a:effectLst/>
          </c:spPr>
          <c:marker>
            <c:symbol val="none"/>
          </c:marker>
          <c:cat>
            <c:strRef>
              <c:f>'VAN8'!$I$14:$N$14</c:f>
              <c:strCache>
                <c:ptCount val="6"/>
                <c:pt idx="0">
                  <c:v>2010</c:v>
                </c:pt>
                <c:pt idx="1">
                  <c:v>2011</c:v>
                </c:pt>
                <c:pt idx="2">
                  <c:v>2012</c:v>
                </c:pt>
                <c:pt idx="3">
                  <c:v>2013</c:v>
                </c:pt>
                <c:pt idx="4">
                  <c:v>2014</c:v>
                </c:pt>
                <c:pt idx="5">
                  <c:v>2015</c:v>
                </c:pt>
              </c:strCache>
            </c:strRef>
          </c:cat>
          <c:val>
            <c:numRef>
              <c:f>'VAN8'!$I$16:$N$16</c:f>
              <c:numCache>
                <c:formatCode>General</c:formatCode>
                <c:ptCount val="6"/>
                <c:pt idx="0">
                  <c:v>2145</c:v>
                </c:pt>
                <c:pt idx="1">
                  <c:v>1262</c:v>
                </c:pt>
                <c:pt idx="2">
                  <c:v>1452</c:v>
                </c:pt>
                <c:pt idx="3">
                  <c:v>2264</c:v>
                </c:pt>
                <c:pt idx="4">
                  <c:v>1807</c:v>
                </c:pt>
                <c:pt idx="5">
                  <c:v>1830</c:v>
                </c:pt>
              </c:numCache>
            </c:numRef>
          </c:val>
          <c:smooth val="0"/>
          <c:extLst xmlns:c16r2="http://schemas.microsoft.com/office/drawing/2015/06/chart">
            <c:ext xmlns:c16="http://schemas.microsoft.com/office/drawing/2014/chart" uri="{C3380CC4-5D6E-409C-BE32-E72D297353CC}">
              <c16:uniqueId val="{00000001-37D6-4DF2-8E79-2818A4E3B7D5}"/>
            </c:ext>
          </c:extLst>
        </c:ser>
        <c:ser>
          <c:idx val="2"/>
          <c:order val="2"/>
          <c:tx>
            <c:strRef>
              <c:f>'VAN8'!$H$17</c:f>
              <c:strCache>
                <c:ptCount val="1"/>
                <c:pt idx="0">
                  <c:v>Family reunified to others</c:v>
                </c:pt>
              </c:strCache>
            </c:strRef>
          </c:tx>
          <c:spPr>
            <a:ln w="28575" cap="rnd">
              <a:solidFill>
                <a:schemeClr val="accent3"/>
              </a:solidFill>
              <a:round/>
            </a:ln>
            <a:effectLst/>
          </c:spPr>
          <c:marker>
            <c:symbol val="none"/>
          </c:marker>
          <c:cat>
            <c:strRef>
              <c:f>'VAN8'!$I$14:$N$14</c:f>
              <c:strCache>
                <c:ptCount val="6"/>
                <c:pt idx="0">
                  <c:v>2010</c:v>
                </c:pt>
                <c:pt idx="1">
                  <c:v>2011</c:v>
                </c:pt>
                <c:pt idx="2">
                  <c:v>2012</c:v>
                </c:pt>
                <c:pt idx="3">
                  <c:v>2013</c:v>
                </c:pt>
                <c:pt idx="4">
                  <c:v>2014</c:v>
                </c:pt>
                <c:pt idx="5">
                  <c:v>2015</c:v>
                </c:pt>
              </c:strCache>
            </c:strRef>
          </c:cat>
          <c:val>
            <c:numRef>
              <c:f>'VAN8'!$I$17:$N$17</c:f>
              <c:numCache>
                <c:formatCode>General</c:formatCode>
                <c:ptCount val="6"/>
                <c:pt idx="0">
                  <c:v>692</c:v>
                </c:pt>
                <c:pt idx="1">
                  <c:v>420</c:v>
                </c:pt>
                <c:pt idx="2">
                  <c:v>331</c:v>
                </c:pt>
                <c:pt idx="3">
                  <c:v>685</c:v>
                </c:pt>
                <c:pt idx="4">
                  <c:v>580</c:v>
                </c:pt>
                <c:pt idx="5">
                  <c:v>467</c:v>
                </c:pt>
              </c:numCache>
            </c:numRef>
          </c:val>
          <c:smooth val="0"/>
          <c:extLst xmlns:c16r2="http://schemas.microsoft.com/office/drawing/2015/06/chart">
            <c:ext xmlns:c16="http://schemas.microsoft.com/office/drawing/2014/chart" uri="{C3380CC4-5D6E-409C-BE32-E72D297353CC}">
              <c16:uniqueId val="{00000002-37D6-4DF2-8E79-2818A4E3B7D5}"/>
            </c:ext>
          </c:extLst>
        </c:ser>
        <c:dLbls>
          <c:showLegendKey val="0"/>
          <c:showVal val="0"/>
          <c:showCatName val="0"/>
          <c:showSerName val="0"/>
          <c:showPercent val="0"/>
          <c:showBubbleSize val="0"/>
        </c:dLbls>
        <c:smooth val="0"/>
        <c:axId val="346300696"/>
        <c:axId val="346297560"/>
      </c:lineChart>
      <c:catAx>
        <c:axId val="346300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346297560"/>
        <c:crosses val="autoZero"/>
        <c:auto val="1"/>
        <c:lblAlgn val="ctr"/>
        <c:lblOffset val="100"/>
        <c:noMultiLvlLbl val="0"/>
      </c:catAx>
      <c:valAx>
        <c:axId val="346297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346300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4A4FD-1C72-4F4E-949C-B4E42796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4879</Words>
  <Characters>39527</Characters>
  <Application>Microsoft Office Word</Application>
  <DocSecurity>0</DocSecurity>
  <Lines>329</Lines>
  <Paragraphs>88</Paragraphs>
  <ScaleCrop>false</ScaleCrop>
  <HeadingPairs>
    <vt:vector size="6" baseType="variant">
      <vt:variant>
        <vt:lpstr>Titel</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
  <LinksUpToDate>false</LinksUpToDate>
  <CharactersWithSpaces>44318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Arttu Vainio</dc:creator>
  <cp:keywords/>
  <dc:description/>
  <cp:lastModifiedBy>Coeval</cp:lastModifiedBy>
  <cp:revision>7</cp:revision>
  <cp:lastPrinted>2016-09-13T12:42:00Z</cp:lastPrinted>
  <dcterms:created xsi:type="dcterms:W3CDTF">2016-09-13T12:42:00Z</dcterms:created>
  <dcterms:modified xsi:type="dcterms:W3CDTF">2016-09-25T20:47:00Z</dcterms:modified>
</cp:coreProperties>
</file>